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F6970" w:rsidP="00CF6970">
      <w:pPr>
        <w:tabs>
          <w:tab w:val="left" w:pos="4680"/>
          <w:tab w:val="center" w:pos="7200"/>
        </w:tabs>
        <w:spacing w:after="0"/>
        <w:jc w:val="center"/>
        <w:rPr>
          <w:sz w:val="36"/>
        </w:rPr>
      </w:pPr>
      <w:bookmarkStart w:id="0" w:name="_GoBack"/>
      <w:bookmarkEnd w:id="0"/>
      <w:r>
        <w:rPr>
          <w:b/>
          <w:sz w:val="36"/>
        </w:rPr>
        <w:t>IN THE SUPREME COURT OF CALIFORNIA</w:t>
      </w:r>
    </w:p>
    <w:p w:rsidR="00CF6970" w:rsidP="00CF6970">
      <w:pPr>
        <w:tabs>
          <w:tab w:val="left" w:pos="4680"/>
          <w:tab w:val="center" w:pos="7200"/>
        </w:tabs>
        <w:spacing w:after="0"/>
        <w:jc w:val="center"/>
      </w:pPr>
    </w:p>
    <w:p w:rsidR="00CF6970" w:rsidP="00CF6970">
      <w:pPr>
        <w:tabs>
          <w:tab w:val="left" w:pos="4680"/>
          <w:tab w:val="center" w:pos="7200"/>
        </w:tabs>
        <w:spacing w:after="0"/>
        <w:jc w:val="center"/>
      </w:pPr>
      <w:r>
        <w:t>In re CLIFFORD ALLEN BRACE, JR.,</w:t>
      </w:r>
      <w:r w:rsidR="00EE1E7A">
        <w:t xml:space="preserve"> Debtor</w:t>
      </w:r>
    </w:p>
    <w:p w:rsidR="00693AB9" w:rsidP="00693AB9">
      <w:pPr>
        <w:pBdr>
          <w:bottom w:val="single" w:sz="4" w:space="1" w:color="auto"/>
        </w:pBdr>
        <w:tabs>
          <w:tab w:val="left" w:pos="4680"/>
          <w:tab w:val="center" w:pos="7200"/>
        </w:tabs>
        <w:spacing w:after="0"/>
      </w:pPr>
    </w:p>
    <w:p w:rsidR="00CF6970" w:rsidP="00657BFE">
      <w:pPr>
        <w:tabs>
          <w:tab w:val="left" w:pos="4680"/>
          <w:tab w:val="center" w:pos="7200"/>
        </w:tabs>
        <w:spacing w:after="0"/>
        <w:jc w:val="center"/>
      </w:pPr>
    </w:p>
    <w:p w:rsidR="00EE1E7A" w:rsidRPr="00EE1E7A" w:rsidP="00EE1E7A">
      <w:pPr>
        <w:tabs>
          <w:tab w:val="left" w:pos="4680"/>
          <w:tab w:val="center" w:pos="7200"/>
        </w:tabs>
        <w:spacing w:after="0"/>
        <w:jc w:val="center"/>
      </w:pPr>
      <w:r w:rsidRPr="00EE1E7A">
        <w:t>STEVEN M. SPEIER, as Trustee in Bankruptcy, etc.,</w:t>
      </w:r>
    </w:p>
    <w:p w:rsidR="00CF6970" w:rsidP="00EE1E7A">
      <w:pPr>
        <w:tabs>
          <w:tab w:val="left" w:pos="4680"/>
          <w:tab w:val="center" w:pos="7200"/>
        </w:tabs>
        <w:spacing w:after="0"/>
        <w:jc w:val="center"/>
      </w:pPr>
      <w:r w:rsidRPr="00EE1E7A">
        <w:t>Plaintiff and Respondent</w:t>
      </w:r>
      <w:r>
        <w:t>,</w:t>
      </w:r>
    </w:p>
    <w:p w:rsidR="00CF6970" w:rsidP="00CF6970">
      <w:pPr>
        <w:tabs>
          <w:tab w:val="left" w:pos="4680"/>
          <w:tab w:val="center" w:pos="7200"/>
        </w:tabs>
        <w:spacing w:after="0"/>
        <w:jc w:val="center"/>
      </w:pPr>
      <w:r>
        <w:t>v.</w:t>
      </w:r>
    </w:p>
    <w:p w:rsidR="00CF6970" w:rsidP="00EE1E7A">
      <w:pPr>
        <w:tabs>
          <w:tab w:val="left" w:pos="4680"/>
          <w:tab w:val="center" w:pos="7200"/>
        </w:tabs>
        <w:spacing w:after="0"/>
        <w:jc w:val="center"/>
      </w:pPr>
      <w:r w:rsidRPr="00EE1E7A">
        <w:t>CLIFFORD ALLEN BRACE, JR., Individually and as Trustee, etc., et al.,</w:t>
      </w:r>
    </w:p>
    <w:p w:rsidR="00CF6970" w:rsidP="00CF6970">
      <w:pPr>
        <w:tabs>
          <w:tab w:val="left" w:pos="4680"/>
          <w:tab w:val="center" w:pos="7200"/>
        </w:tabs>
        <w:spacing w:after="0"/>
        <w:jc w:val="center"/>
      </w:pPr>
      <w:r>
        <w:t>Defendants and Appellants.</w:t>
      </w:r>
    </w:p>
    <w:p w:rsidR="00CF6970" w:rsidP="00CF6970">
      <w:pPr>
        <w:tabs>
          <w:tab w:val="left" w:pos="4680"/>
          <w:tab w:val="center" w:pos="7200"/>
        </w:tabs>
        <w:spacing w:after="0"/>
        <w:jc w:val="center"/>
      </w:pPr>
    </w:p>
    <w:p w:rsidR="00CF6970" w:rsidP="00CF6970">
      <w:pPr>
        <w:tabs>
          <w:tab w:val="left" w:pos="4680"/>
          <w:tab w:val="center" w:pos="7200"/>
        </w:tabs>
        <w:spacing w:after="0"/>
        <w:jc w:val="center"/>
      </w:pPr>
      <w:r>
        <w:t>S252473</w:t>
      </w:r>
    </w:p>
    <w:p w:rsidR="00CF6970" w:rsidP="00CF6970">
      <w:pPr>
        <w:tabs>
          <w:tab w:val="left" w:pos="4680"/>
          <w:tab w:val="center" w:pos="7200"/>
        </w:tabs>
        <w:spacing w:after="0"/>
        <w:jc w:val="center"/>
      </w:pPr>
    </w:p>
    <w:p w:rsidR="00CF6970" w:rsidP="00CF6970">
      <w:pPr>
        <w:tabs>
          <w:tab w:val="left" w:pos="4680"/>
          <w:tab w:val="center" w:pos="7200"/>
        </w:tabs>
        <w:spacing w:after="0"/>
        <w:jc w:val="center"/>
      </w:pPr>
      <w:r>
        <w:t>Ninth Circuit</w:t>
      </w:r>
    </w:p>
    <w:p w:rsidR="00CF6970" w:rsidP="00CF6970">
      <w:pPr>
        <w:tabs>
          <w:tab w:val="left" w:pos="4680"/>
          <w:tab w:val="center" w:pos="7200"/>
        </w:tabs>
        <w:spacing w:after="0"/>
        <w:jc w:val="center"/>
      </w:pPr>
      <w:r>
        <w:t>1</w:t>
      </w:r>
      <w:r w:rsidR="00050027">
        <w:t>7</w:t>
      </w:r>
      <w:r>
        <w:t>-</w:t>
      </w:r>
      <w:r w:rsidR="00050027">
        <w:t>60032</w:t>
      </w:r>
    </w:p>
    <w:p w:rsidR="0095122C" w:rsidP="00CF6970">
      <w:pPr>
        <w:tabs>
          <w:tab w:val="left" w:pos="4680"/>
          <w:tab w:val="center" w:pos="7200"/>
        </w:tabs>
        <w:spacing w:after="0"/>
        <w:jc w:val="center"/>
      </w:pPr>
    </w:p>
    <w:p w:rsidR="00D82CF5" w:rsidP="00D82CF5">
      <w:pPr>
        <w:tabs>
          <w:tab w:val="left" w:pos="4680"/>
          <w:tab w:val="center" w:pos="7200"/>
        </w:tabs>
        <w:spacing w:after="0"/>
        <w:jc w:val="center"/>
      </w:pPr>
      <w:r>
        <w:t>Bankruptcy Court for the Central District of California</w:t>
      </w:r>
    </w:p>
    <w:p w:rsidR="0080721C" w:rsidP="006D642B">
      <w:pPr>
        <w:pBdr>
          <w:bottom w:val="single" w:sz="4" w:space="1" w:color="auto"/>
        </w:pBdr>
        <w:tabs>
          <w:tab w:val="left" w:pos="4680"/>
          <w:tab w:val="center" w:pos="7200"/>
        </w:tabs>
        <w:spacing w:after="0"/>
        <w:jc w:val="center"/>
      </w:pPr>
      <w:r>
        <w:t>6:11-bk-26154-SY</w:t>
      </w:r>
    </w:p>
    <w:p w:rsidR="0080721C" w:rsidP="00D63F01">
      <w:pPr>
        <w:pBdr>
          <w:bottom w:val="single" w:sz="4" w:space="1" w:color="auto"/>
        </w:pBdr>
        <w:tabs>
          <w:tab w:val="left" w:pos="4680"/>
          <w:tab w:val="center" w:pos="7200"/>
        </w:tabs>
        <w:spacing w:after="0"/>
        <w:jc w:val="center"/>
      </w:pPr>
    </w:p>
    <w:p w:rsidR="0080721C" w:rsidP="00CF6970">
      <w:pPr>
        <w:tabs>
          <w:tab w:val="left" w:pos="4680"/>
          <w:tab w:val="center" w:pos="7200"/>
        </w:tabs>
        <w:spacing w:after="0"/>
        <w:jc w:val="center"/>
      </w:pPr>
    </w:p>
    <w:p w:rsidR="00CF6970" w:rsidP="00CF6970">
      <w:pPr>
        <w:tabs>
          <w:tab w:val="left" w:pos="4680"/>
          <w:tab w:val="center" w:pos="7200"/>
        </w:tabs>
        <w:spacing w:after="0"/>
        <w:jc w:val="center"/>
      </w:pPr>
      <w:r>
        <w:t>July 2</w:t>
      </w:r>
      <w:r w:rsidR="004F0A0A">
        <w:t>3</w:t>
      </w:r>
      <w:r>
        <w:t xml:space="preserve">, </w:t>
      </w:r>
      <w:r>
        <w:t>2020</w:t>
      </w:r>
    </w:p>
    <w:p w:rsidR="00CF6970" w:rsidP="00CF6970">
      <w:pPr>
        <w:tabs>
          <w:tab w:val="left" w:pos="4680"/>
          <w:tab w:val="center" w:pos="7200"/>
        </w:tabs>
        <w:spacing w:after="0"/>
        <w:jc w:val="center"/>
      </w:pPr>
    </w:p>
    <w:p w:rsidR="00BF3A79" w:rsidP="00BF3A79">
      <w:pPr>
        <w:tabs>
          <w:tab w:val="left" w:pos="1440"/>
        </w:tabs>
        <w:spacing w:after="0"/>
        <w:jc w:val="left"/>
        <w:rPr>
          <w:caps/>
        </w:rPr>
      </w:pPr>
      <w:bookmarkStart w:id="1" w:name="Return"/>
      <w:bookmarkEnd w:id="1"/>
      <w:r w:rsidRPr="00A8115B">
        <w:t xml:space="preserve">Justice Liu authored the opinion of the court, in which </w:t>
      </w:r>
      <w:r>
        <w:t>Chief Justice Cantil-Sakauye and Justices Chin, Corrigan, Cuéllar, and Groban concurred.</w:t>
      </w:r>
    </w:p>
    <w:p w:rsidR="00BF3A79" w:rsidP="00BF3A79">
      <w:pPr>
        <w:tabs>
          <w:tab w:val="left" w:pos="1440"/>
        </w:tabs>
        <w:spacing w:after="0"/>
        <w:jc w:val="left"/>
        <w:rPr>
          <w:caps/>
        </w:rPr>
      </w:pPr>
    </w:p>
    <w:p w:rsidR="00BF3A79" w:rsidRPr="00BF3A79" w:rsidP="00BF3A79">
      <w:pPr>
        <w:tabs>
          <w:tab w:val="left" w:pos="1440"/>
        </w:tabs>
        <w:spacing w:after="0"/>
        <w:jc w:val="left"/>
        <w:rPr>
          <w:caps/>
        </w:rPr>
      </w:pPr>
      <w:r w:rsidRPr="00BF3A79">
        <w:t xml:space="preserve">Justice </w:t>
      </w:r>
      <w:r>
        <w:t>Kruger</w:t>
      </w:r>
      <w:r w:rsidRPr="00BF3A79">
        <w:t xml:space="preserve"> filed a concurring </w:t>
      </w:r>
      <w:r>
        <w:t xml:space="preserve">and dissenting </w:t>
      </w:r>
      <w:r w:rsidRPr="00BF3A79">
        <w:t>opinion.</w:t>
      </w:r>
    </w:p>
    <w:p w:rsidR="00CF6970" w:rsidRPr="00CF6970" w:rsidP="00CF6970">
      <w:pPr>
        <w:pBdr>
          <w:bottom w:val="single" w:sz="4" w:space="1" w:color="auto"/>
        </w:pBdr>
        <w:tabs>
          <w:tab w:val="left" w:pos="4680"/>
          <w:tab w:val="center" w:pos="7200"/>
        </w:tabs>
        <w:spacing w:line="240" w:lineRule="atLeast"/>
        <w:jc w:val="left"/>
      </w:pPr>
    </w:p>
    <w:p w:rsidR="00756CDA" w:rsidRPr="00E400C2" w:rsidP="00E400C2">
      <w:pPr>
        <w:tabs>
          <w:tab w:val="left" w:pos="4680"/>
          <w:tab w:val="center" w:pos="7200"/>
        </w:tabs>
        <w:spacing w:line="240" w:lineRule="atLeast"/>
        <w:sectPr w:rsidSect="007C3E7E">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0"/>
          <w:cols w:space="720"/>
          <w:titlePg/>
          <w:docGrid w:linePitch="367"/>
        </w:sectPr>
      </w:pPr>
    </w:p>
    <w:p w:rsidR="00CF6970" w:rsidP="00CF6970">
      <w:pPr>
        <w:tabs>
          <w:tab w:val="left" w:pos="4680"/>
          <w:tab w:val="center" w:pos="7200"/>
        </w:tabs>
        <w:jc w:val="center"/>
      </w:pPr>
      <w:bookmarkStart w:id="2" w:name="VD"/>
      <w:bookmarkEnd w:id="2"/>
      <w:r>
        <w:t>In re BRACE</w:t>
      </w:r>
    </w:p>
    <w:p w:rsidR="00CF6970" w:rsidP="00CF6970">
      <w:pPr>
        <w:tabs>
          <w:tab w:val="left" w:pos="4680"/>
          <w:tab w:val="center" w:pos="7200"/>
        </w:tabs>
        <w:jc w:val="center"/>
      </w:pPr>
      <w:r>
        <w:t>S252473</w:t>
      </w:r>
    </w:p>
    <w:p w:rsidR="00CF6970" w:rsidP="00E400C2">
      <w:pPr>
        <w:tabs>
          <w:tab w:val="left" w:pos="4680"/>
          <w:tab w:val="center" w:pos="7200"/>
        </w:tabs>
        <w:jc w:val="center"/>
      </w:pPr>
    </w:p>
    <w:p w:rsidR="00CF6970" w:rsidRPr="00E400C2" w:rsidP="00F46DE3">
      <w:pPr>
        <w:tabs>
          <w:tab w:val="left" w:pos="4680"/>
          <w:tab w:val="center" w:pos="7200"/>
        </w:tabs>
        <w:jc w:val="center"/>
      </w:pPr>
      <w:bookmarkStart w:id="3" w:name="justice"/>
      <w:bookmarkEnd w:id="3"/>
      <w:r>
        <w:t>Opinion of the Court by Liu</w:t>
      </w:r>
      <w:r w:rsidRPr="00E400C2">
        <w:t>, J.</w:t>
      </w:r>
    </w:p>
    <w:p w:rsidR="00783890" w:rsidRPr="00CF6970" w:rsidP="00B342E6">
      <w:pPr>
        <w:tabs>
          <w:tab w:val="left" w:pos="1440"/>
        </w:tabs>
        <w:rPr>
          <w:b/>
          <w:caps/>
        </w:rPr>
      </w:pPr>
    </w:p>
    <w:p w:rsidR="006F0F5B" w:rsidRPr="00CF6970" w:rsidP="00B342E6">
      <w:pPr>
        <w:ind w:firstLine="720"/>
        <w:rPr>
          <w:szCs w:val="26"/>
        </w:rPr>
      </w:pPr>
      <w:bookmarkStart w:id="4" w:name="mainstory"/>
      <w:bookmarkEnd w:id="4"/>
      <w:r w:rsidRPr="00CF6970">
        <w:rPr>
          <w:szCs w:val="26"/>
        </w:rPr>
        <w:t>M</w:t>
      </w:r>
      <w:r w:rsidRPr="00CF6970" w:rsidR="00F222D6">
        <w:rPr>
          <w:szCs w:val="26"/>
        </w:rPr>
        <w:t xml:space="preserve">any </w:t>
      </w:r>
      <w:r w:rsidRPr="00CF6970" w:rsidR="005E42DA">
        <w:rPr>
          <w:szCs w:val="26"/>
        </w:rPr>
        <w:t>married couples in our state</w:t>
      </w:r>
      <w:r w:rsidRPr="00CF6970" w:rsidR="002021AA">
        <w:rPr>
          <w:szCs w:val="26"/>
        </w:rPr>
        <w:t xml:space="preserve"> </w:t>
      </w:r>
      <w:r w:rsidRPr="00CF6970" w:rsidR="00E16AEE">
        <w:rPr>
          <w:szCs w:val="26"/>
        </w:rPr>
        <w:t xml:space="preserve">use community funds to acquire </w:t>
      </w:r>
      <w:r w:rsidRPr="00CF6970" w:rsidR="00084977">
        <w:rPr>
          <w:szCs w:val="26"/>
        </w:rPr>
        <w:t xml:space="preserve">real estate </w:t>
      </w:r>
      <w:r w:rsidRPr="00CF6970" w:rsidR="00651077">
        <w:rPr>
          <w:szCs w:val="26"/>
        </w:rPr>
        <w:t>and</w:t>
      </w:r>
      <w:r w:rsidRPr="00CF6970" w:rsidR="002021AA">
        <w:rPr>
          <w:szCs w:val="26"/>
        </w:rPr>
        <w:t xml:space="preserve"> take</w:t>
      </w:r>
      <w:r w:rsidRPr="00CF6970" w:rsidR="00E16AEE">
        <w:rPr>
          <w:szCs w:val="26"/>
        </w:rPr>
        <w:t xml:space="preserve"> title</w:t>
      </w:r>
      <w:r w:rsidRPr="00CF6970" w:rsidR="002021AA">
        <w:rPr>
          <w:szCs w:val="26"/>
        </w:rPr>
        <w:t xml:space="preserve"> </w:t>
      </w:r>
      <w:r w:rsidRPr="00CF6970" w:rsidR="00E16AEE">
        <w:rPr>
          <w:szCs w:val="26"/>
        </w:rPr>
        <w:t>in joint tenancy</w:t>
      </w:r>
      <w:r w:rsidRPr="00CF6970" w:rsidR="002021AA">
        <w:rPr>
          <w:szCs w:val="26"/>
        </w:rPr>
        <w:t>.</w:t>
      </w:r>
      <w:r w:rsidRPr="00CF6970" w:rsidR="00E16AEE">
        <w:rPr>
          <w:szCs w:val="26"/>
        </w:rPr>
        <w:t xml:space="preserve">  </w:t>
      </w:r>
      <w:r w:rsidRPr="00CF6970" w:rsidR="00200240">
        <w:rPr>
          <w:szCs w:val="26"/>
        </w:rPr>
        <w:t>Does that property</w:t>
      </w:r>
      <w:r w:rsidRPr="00CF6970" w:rsidR="00E16AEE">
        <w:rPr>
          <w:szCs w:val="26"/>
        </w:rPr>
        <w:t xml:space="preserve"> presumptively</w:t>
      </w:r>
      <w:r w:rsidRPr="00CF6970" w:rsidR="00200240">
        <w:rPr>
          <w:szCs w:val="26"/>
        </w:rPr>
        <w:t xml:space="preserve"> belong to the </w:t>
      </w:r>
      <w:r w:rsidRPr="00CF6970" w:rsidR="00E16AEE">
        <w:rPr>
          <w:szCs w:val="26"/>
        </w:rPr>
        <w:t xml:space="preserve">community because the couple acquired the property during marriage with community funds?  Or is </w:t>
      </w:r>
      <w:r w:rsidRPr="00CF6970" w:rsidR="00084977">
        <w:rPr>
          <w:szCs w:val="26"/>
        </w:rPr>
        <w:t>th</w:t>
      </w:r>
      <w:r w:rsidRPr="00CF6970" w:rsidR="00876711">
        <w:rPr>
          <w:szCs w:val="26"/>
        </w:rPr>
        <w:t>e</w:t>
      </w:r>
      <w:r w:rsidRPr="00CF6970" w:rsidR="00084977">
        <w:rPr>
          <w:szCs w:val="26"/>
        </w:rPr>
        <w:t xml:space="preserve"> </w:t>
      </w:r>
      <w:r w:rsidRPr="00CF6970" w:rsidR="00DA170E">
        <w:rPr>
          <w:szCs w:val="26"/>
        </w:rPr>
        <w:t>property</w:t>
      </w:r>
      <w:r w:rsidRPr="00CF6970" w:rsidR="00E16AEE">
        <w:rPr>
          <w:szCs w:val="26"/>
        </w:rPr>
        <w:t xml:space="preserve"> presumptively the separate property of the spouses because they took title in joint tenancy?  </w:t>
      </w:r>
      <w:r w:rsidRPr="00CF6970" w:rsidR="003E1F38">
        <w:rPr>
          <w:szCs w:val="26"/>
        </w:rPr>
        <w:t>T</w:t>
      </w:r>
      <w:r w:rsidRPr="00CF6970" w:rsidR="00D129D5">
        <w:rPr>
          <w:szCs w:val="26"/>
        </w:rPr>
        <w:t xml:space="preserve">he Legislature has enacted a presumption that characterizes </w:t>
      </w:r>
      <w:r w:rsidRPr="00CF6970" w:rsidR="008C4253">
        <w:rPr>
          <w:szCs w:val="26"/>
        </w:rPr>
        <w:t>this</w:t>
      </w:r>
      <w:r w:rsidRPr="00CF6970" w:rsidR="00D129D5">
        <w:rPr>
          <w:szCs w:val="26"/>
        </w:rPr>
        <w:t xml:space="preserve"> property as community</w:t>
      </w:r>
      <w:r w:rsidRPr="00CF6970" w:rsidR="003E1F38">
        <w:rPr>
          <w:szCs w:val="26"/>
        </w:rPr>
        <w:t xml:space="preserve"> in a divorce</w:t>
      </w:r>
      <w:r w:rsidRPr="00CF6970" w:rsidR="00D129D5">
        <w:rPr>
          <w:szCs w:val="26"/>
        </w:rPr>
        <w:t xml:space="preserve">.  </w:t>
      </w:r>
      <w:r w:rsidRPr="00CF6970" w:rsidR="00DE371D">
        <w:rPr>
          <w:szCs w:val="26"/>
        </w:rPr>
        <w:t>The United States Court of Appeals for the Ninth Circuit</w:t>
      </w:r>
      <w:r w:rsidRPr="00CF6970" w:rsidR="002F23A1">
        <w:rPr>
          <w:szCs w:val="26"/>
        </w:rPr>
        <w:t xml:space="preserve"> has asked us to determine which presumption governs the characterization of joint tenancy property in a dispute between a couple and </w:t>
      </w:r>
      <w:r w:rsidRPr="00CF6970" w:rsidR="008B0BB8">
        <w:rPr>
          <w:szCs w:val="26"/>
        </w:rPr>
        <w:t>the</w:t>
      </w:r>
      <w:r w:rsidRPr="00CF6970" w:rsidR="002F23A1">
        <w:rPr>
          <w:szCs w:val="26"/>
        </w:rPr>
        <w:t xml:space="preserve"> </w:t>
      </w:r>
      <w:r w:rsidR="00852611">
        <w:rPr>
          <w:szCs w:val="26"/>
        </w:rPr>
        <w:t>bankruptcy trustee</w:t>
      </w:r>
      <w:r w:rsidRPr="00CF6970" w:rsidR="00852611">
        <w:rPr>
          <w:szCs w:val="26"/>
        </w:rPr>
        <w:t xml:space="preserve"> </w:t>
      </w:r>
      <w:r w:rsidRPr="00CF6970" w:rsidR="008B0BB8">
        <w:rPr>
          <w:szCs w:val="26"/>
        </w:rPr>
        <w:t>of one of the spouses</w:t>
      </w:r>
      <w:r w:rsidRPr="00CF6970" w:rsidR="002F23A1">
        <w:rPr>
          <w:szCs w:val="26"/>
        </w:rPr>
        <w:t>.</w:t>
      </w:r>
      <w:r w:rsidRPr="00CF6970" w:rsidR="0004594A">
        <w:rPr>
          <w:szCs w:val="26"/>
        </w:rPr>
        <w:t xml:space="preserve">  </w:t>
      </w:r>
    </w:p>
    <w:p w:rsidR="00176D9E" w:rsidP="00B342E6">
      <w:pPr>
        <w:ind w:firstLine="720"/>
        <w:rPr>
          <w:szCs w:val="26"/>
        </w:rPr>
      </w:pPr>
      <w:r w:rsidRPr="00CF6970">
        <w:rPr>
          <w:szCs w:val="26"/>
        </w:rPr>
        <w:t>More precisely, t</w:t>
      </w:r>
      <w:r w:rsidRPr="00CF6970" w:rsidR="0004594A">
        <w:rPr>
          <w:szCs w:val="26"/>
        </w:rPr>
        <w:t>he question</w:t>
      </w:r>
      <w:r w:rsidRPr="00CF6970" w:rsidR="006F0F5B">
        <w:rPr>
          <w:szCs w:val="26"/>
        </w:rPr>
        <w:t xml:space="preserve"> here</w:t>
      </w:r>
      <w:r w:rsidR="004F0A0A">
        <w:rPr>
          <w:rStyle w:val="CommentReference"/>
        </w:rPr>
        <w:t xml:space="preserve"> </w:t>
      </w:r>
      <w:r w:rsidRPr="00CF6970">
        <w:rPr>
          <w:szCs w:val="26"/>
        </w:rPr>
        <w:t xml:space="preserve">is whether </w:t>
      </w:r>
      <w:r w:rsidRPr="00CF6970" w:rsidR="0004594A">
        <w:rPr>
          <w:szCs w:val="26"/>
        </w:rPr>
        <w:t xml:space="preserve">the form of title presumption set forth in </w:t>
      </w:r>
      <w:bookmarkStart w:id="5" w:name="Psych_Cite_1"/>
      <w:r w:rsidRPr="00CF6970">
        <w:rPr>
          <w:szCs w:val="26"/>
        </w:rPr>
        <w:t xml:space="preserve">Evidence Code </w:t>
      </w:r>
      <w:r w:rsidRPr="00CF6970" w:rsidR="0004594A">
        <w:rPr>
          <w:szCs w:val="26"/>
        </w:rPr>
        <w:t>section 662</w:t>
      </w:r>
      <w:bookmarkEnd w:id="5"/>
      <w:r w:rsidRPr="00CF6970" w:rsidR="0004594A">
        <w:rPr>
          <w:szCs w:val="26"/>
        </w:rPr>
        <w:t xml:space="preserve"> appl</w:t>
      </w:r>
      <w:r w:rsidRPr="00CF6970">
        <w:rPr>
          <w:szCs w:val="26"/>
        </w:rPr>
        <w:t>ies</w:t>
      </w:r>
      <w:r w:rsidRPr="00CF6970" w:rsidR="0004594A">
        <w:rPr>
          <w:szCs w:val="26"/>
        </w:rPr>
        <w:t xml:space="preserve"> to the characterization of property in disputes between a married couple and </w:t>
      </w:r>
      <w:r w:rsidR="00C302BC">
        <w:rPr>
          <w:szCs w:val="26"/>
        </w:rPr>
        <w:t xml:space="preserve">a bankruptcy trustee </w:t>
      </w:r>
      <w:r w:rsidRPr="00CF6970" w:rsidR="0004594A">
        <w:rPr>
          <w:szCs w:val="26"/>
        </w:rPr>
        <w:t xml:space="preserve">when it conflicts with the community property presumption set forth in </w:t>
      </w:r>
      <w:bookmarkStart w:id="6" w:name="Psych_Cite_2"/>
      <w:r w:rsidRPr="00CF6970">
        <w:rPr>
          <w:szCs w:val="26"/>
        </w:rPr>
        <w:t xml:space="preserve">Family Code </w:t>
      </w:r>
      <w:r w:rsidRPr="00CF6970" w:rsidR="0004594A">
        <w:rPr>
          <w:szCs w:val="26"/>
        </w:rPr>
        <w:t>section 760</w:t>
      </w:r>
      <w:bookmarkEnd w:id="6"/>
      <w:r w:rsidRPr="00CF6970">
        <w:rPr>
          <w:szCs w:val="26"/>
        </w:rPr>
        <w:t>.</w:t>
      </w:r>
      <w:r w:rsidRPr="00CF6970" w:rsidR="0004594A">
        <w:rPr>
          <w:szCs w:val="26"/>
        </w:rPr>
        <w:t xml:space="preserve">  </w:t>
      </w:r>
      <w:r w:rsidR="00EA240E">
        <w:rPr>
          <w:szCs w:val="26"/>
        </w:rPr>
        <w:t xml:space="preserve"> (See </w:t>
      </w:r>
      <w:r w:rsidRPr="00CF6970" w:rsidR="00EA240E">
        <w:rPr>
          <w:szCs w:val="26"/>
        </w:rPr>
        <w:t>Cal. Rules of Court, rule 8.548(f)(5)</w:t>
      </w:r>
      <w:r w:rsidR="00EA240E">
        <w:rPr>
          <w:szCs w:val="26"/>
        </w:rPr>
        <w:t xml:space="preserve"> [this court may restate a question posed to it by a court of another jurisdiction]</w:t>
      </w:r>
      <w:r w:rsidRPr="00CF6970" w:rsidR="00EA240E">
        <w:rPr>
          <w:szCs w:val="26"/>
        </w:rPr>
        <w:t>; see</w:t>
      </w:r>
      <w:r w:rsidR="00EA240E">
        <w:rPr>
          <w:szCs w:val="26"/>
        </w:rPr>
        <w:t xml:space="preserve"> also</w:t>
      </w:r>
      <w:r w:rsidRPr="00CF6970" w:rsidR="00EA240E">
        <w:rPr>
          <w:szCs w:val="26"/>
        </w:rPr>
        <w:t xml:space="preserve"> </w:t>
      </w:r>
      <w:r w:rsidRPr="00CF6970" w:rsidR="00EA240E">
        <w:rPr>
          <w:i/>
          <w:szCs w:val="26"/>
        </w:rPr>
        <w:t>Peabody v. Time Warner Cable, Inc.</w:t>
      </w:r>
      <w:r w:rsidRPr="00CF6970" w:rsidR="00EA240E">
        <w:rPr>
          <w:szCs w:val="26"/>
        </w:rPr>
        <w:t xml:space="preserve"> (2014) 59 Cal.4th 662, 665, fn. 1</w:t>
      </w:r>
      <w:r w:rsidR="00EA240E">
        <w:rPr>
          <w:szCs w:val="26"/>
        </w:rPr>
        <w:t xml:space="preserve"> </w:t>
      </w:r>
      <w:r w:rsidR="00DC150C">
        <w:rPr>
          <w:szCs w:val="26"/>
        </w:rPr>
        <w:t>(</w:t>
      </w:r>
      <w:r w:rsidR="00DC150C">
        <w:rPr>
          <w:i/>
          <w:iCs/>
          <w:szCs w:val="26"/>
        </w:rPr>
        <w:t>Peabody</w:t>
      </w:r>
      <w:r w:rsidR="00DC150C">
        <w:rPr>
          <w:szCs w:val="26"/>
        </w:rPr>
        <w:t xml:space="preserve">) </w:t>
      </w:r>
      <w:r w:rsidR="00EA240E">
        <w:rPr>
          <w:szCs w:val="26"/>
        </w:rPr>
        <w:t>[example and explanation of rule 8.548(f)(5) in context]</w:t>
      </w:r>
      <w:r w:rsidRPr="00CF6970" w:rsidR="00EA240E">
        <w:rPr>
          <w:szCs w:val="26"/>
        </w:rPr>
        <w:t xml:space="preserve">.)  </w:t>
      </w:r>
      <w:r w:rsidRPr="00CF6970" w:rsidR="006D6CB1">
        <w:rPr>
          <w:szCs w:val="26"/>
        </w:rPr>
        <w:t xml:space="preserve">The answer </w:t>
      </w:r>
      <w:r w:rsidRPr="00CF6970" w:rsidR="00547C91">
        <w:rPr>
          <w:szCs w:val="26"/>
        </w:rPr>
        <w:t xml:space="preserve">determines how much property </w:t>
      </w:r>
      <w:r w:rsidRPr="00CF6970" w:rsidR="0006472F">
        <w:rPr>
          <w:szCs w:val="26"/>
        </w:rPr>
        <w:t>a bankruptcy trustee</w:t>
      </w:r>
      <w:r w:rsidRPr="00CF6970" w:rsidR="008C4253">
        <w:rPr>
          <w:szCs w:val="26"/>
        </w:rPr>
        <w:t xml:space="preserve"> </w:t>
      </w:r>
      <w:r w:rsidRPr="00CF6970" w:rsidR="00547C91">
        <w:rPr>
          <w:szCs w:val="26"/>
        </w:rPr>
        <w:t>can reach</w:t>
      </w:r>
      <w:r w:rsidRPr="00CF6970" w:rsidR="008C4253">
        <w:rPr>
          <w:szCs w:val="26"/>
        </w:rPr>
        <w:t xml:space="preserve"> to satisfy </w:t>
      </w:r>
      <w:r w:rsidRPr="00CF6970">
        <w:rPr>
          <w:szCs w:val="26"/>
        </w:rPr>
        <w:t>a</w:t>
      </w:r>
      <w:r w:rsidRPr="00CF6970" w:rsidR="008C4253">
        <w:rPr>
          <w:szCs w:val="26"/>
        </w:rPr>
        <w:t xml:space="preserve"> spouse’s debts</w:t>
      </w:r>
      <w:r w:rsidRPr="00CF6970" w:rsidR="00547C91">
        <w:rPr>
          <w:szCs w:val="26"/>
        </w:rPr>
        <w:t xml:space="preserve">.  </w:t>
      </w:r>
      <w:r w:rsidRPr="00CF6970" w:rsidR="00F26DB6">
        <w:rPr>
          <w:szCs w:val="26"/>
        </w:rPr>
        <w:t xml:space="preserve">If the property is separate, then </w:t>
      </w:r>
      <w:r w:rsidRPr="00CF6970">
        <w:rPr>
          <w:szCs w:val="26"/>
        </w:rPr>
        <w:t xml:space="preserve">the </w:t>
      </w:r>
      <w:r w:rsidR="0090484F">
        <w:rPr>
          <w:szCs w:val="26"/>
        </w:rPr>
        <w:t>t</w:t>
      </w:r>
      <w:r>
        <w:rPr>
          <w:szCs w:val="26"/>
        </w:rPr>
        <w:t>rustee</w:t>
      </w:r>
      <w:r w:rsidRPr="00CF6970">
        <w:rPr>
          <w:szCs w:val="26"/>
        </w:rPr>
        <w:t xml:space="preserve"> </w:t>
      </w:r>
      <w:r w:rsidRPr="00CF6970" w:rsidR="009742F1">
        <w:rPr>
          <w:szCs w:val="26"/>
        </w:rPr>
        <w:t xml:space="preserve">can only reach </w:t>
      </w:r>
      <w:r w:rsidRPr="00CF6970">
        <w:rPr>
          <w:szCs w:val="26"/>
        </w:rPr>
        <w:t>the debtor spouse’s</w:t>
      </w:r>
      <w:r w:rsidRPr="00CF6970" w:rsidR="003E1F38">
        <w:rPr>
          <w:szCs w:val="26"/>
        </w:rPr>
        <w:t xml:space="preserve"> </w:t>
      </w:r>
      <w:r w:rsidRPr="00CF6970" w:rsidR="009742F1">
        <w:rPr>
          <w:szCs w:val="26"/>
        </w:rPr>
        <w:t xml:space="preserve">50 percent share.  If the property </w:t>
      </w:r>
      <w:r w:rsidRPr="00CF6970" w:rsidR="009742F1">
        <w:rPr>
          <w:szCs w:val="26"/>
        </w:rPr>
        <w:t xml:space="preserve">is community, then </w:t>
      </w:r>
      <w:r w:rsidRPr="00CF6970">
        <w:rPr>
          <w:szCs w:val="26"/>
        </w:rPr>
        <w:t xml:space="preserve">the </w:t>
      </w:r>
      <w:r w:rsidR="0090484F">
        <w:rPr>
          <w:szCs w:val="26"/>
        </w:rPr>
        <w:t>t</w:t>
      </w:r>
      <w:r>
        <w:rPr>
          <w:szCs w:val="26"/>
        </w:rPr>
        <w:t>rustee</w:t>
      </w:r>
      <w:r w:rsidRPr="00CF6970">
        <w:rPr>
          <w:szCs w:val="26"/>
        </w:rPr>
        <w:t xml:space="preserve"> </w:t>
      </w:r>
      <w:r w:rsidRPr="00CF6970" w:rsidR="009742F1">
        <w:rPr>
          <w:szCs w:val="26"/>
        </w:rPr>
        <w:t>can reach all the property</w:t>
      </w:r>
      <w:r w:rsidRPr="00CF6970" w:rsidR="0089427F">
        <w:rPr>
          <w:szCs w:val="26"/>
        </w:rPr>
        <w:t>, including the non</w:t>
      </w:r>
      <w:r w:rsidRPr="00CF6970" w:rsidR="00876711">
        <w:rPr>
          <w:szCs w:val="26"/>
        </w:rPr>
        <w:t>-</w:t>
      </w:r>
      <w:r w:rsidRPr="00CF6970" w:rsidR="0089427F">
        <w:rPr>
          <w:szCs w:val="26"/>
        </w:rPr>
        <w:t>debtor spouse’s share</w:t>
      </w:r>
      <w:r w:rsidRPr="00CF6970" w:rsidR="009742F1">
        <w:rPr>
          <w:szCs w:val="26"/>
        </w:rPr>
        <w:t>.</w:t>
      </w:r>
    </w:p>
    <w:p w:rsidR="00C8195C" w:rsidP="00B342E6">
      <w:pPr>
        <w:ind w:firstLine="720"/>
        <w:rPr>
          <w:szCs w:val="26"/>
        </w:rPr>
      </w:pPr>
      <w:r>
        <w:rPr>
          <w:szCs w:val="26"/>
        </w:rPr>
        <w:t>T</w:t>
      </w:r>
      <w:r>
        <w:rPr>
          <w:szCs w:val="26"/>
        </w:rPr>
        <w:t>h</w:t>
      </w:r>
      <w:r w:rsidR="0062346D">
        <w:rPr>
          <w:szCs w:val="26"/>
        </w:rPr>
        <w:t>e issue in th</w:t>
      </w:r>
      <w:r>
        <w:rPr>
          <w:szCs w:val="26"/>
        </w:rPr>
        <w:t xml:space="preserve">is case requires us </w:t>
      </w:r>
      <w:r w:rsidR="005778F6">
        <w:rPr>
          <w:szCs w:val="26"/>
        </w:rPr>
        <w:t xml:space="preserve">to untangle a “snarl of conflicting presumptions” </w:t>
      </w:r>
      <w:r w:rsidRPr="00F874A7" w:rsidR="005778F6">
        <w:rPr>
          <w:szCs w:val="26"/>
        </w:rPr>
        <w:t>(</w:t>
      </w:r>
      <w:bookmarkStart w:id="7" w:name="Psych_Cite_6"/>
      <w:r w:rsidRPr="00134A84" w:rsidR="005778F6">
        <w:rPr>
          <w:i/>
          <w:szCs w:val="26"/>
        </w:rPr>
        <w:t>Estate of Luke</w:t>
      </w:r>
      <w:r w:rsidRPr="00F874A7" w:rsidR="005778F6">
        <w:rPr>
          <w:szCs w:val="26"/>
        </w:rPr>
        <w:t xml:space="preserve"> (1987) 194</w:t>
      </w:r>
      <w:r w:rsidR="005778F6">
        <w:rPr>
          <w:szCs w:val="26"/>
        </w:rPr>
        <w:t xml:space="preserve"> </w:t>
      </w:r>
      <w:r w:rsidRPr="00F874A7" w:rsidR="005778F6">
        <w:rPr>
          <w:szCs w:val="26"/>
        </w:rPr>
        <w:t>Cal.App.3d 1006, 101</w:t>
      </w:r>
      <w:r w:rsidR="005778F6">
        <w:rPr>
          <w:szCs w:val="26"/>
        </w:rPr>
        <w:t>0</w:t>
      </w:r>
      <w:bookmarkEnd w:id="7"/>
      <w:r w:rsidR="005778F6">
        <w:rPr>
          <w:szCs w:val="26"/>
        </w:rPr>
        <w:t>) in</w:t>
      </w:r>
      <w:r>
        <w:rPr>
          <w:szCs w:val="26"/>
        </w:rPr>
        <w:t xml:space="preserve"> the evolution of California’s </w:t>
      </w:r>
      <w:r>
        <w:rPr>
          <w:szCs w:val="26"/>
        </w:rPr>
        <w:t xml:space="preserve">treatment of joint tenancies alongside the development of our </w:t>
      </w:r>
      <w:r>
        <w:rPr>
          <w:szCs w:val="26"/>
        </w:rPr>
        <w:t>community property system</w:t>
      </w:r>
      <w:r w:rsidR="005778F6">
        <w:rPr>
          <w:szCs w:val="26"/>
        </w:rPr>
        <w:t>.</w:t>
      </w:r>
      <w:r>
        <w:rPr>
          <w:szCs w:val="26"/>
        </w:rPr>
        <w:t xml:space="preserve">  Ultimately, </w:t>
      </w:r>
      <w:r w:rsidR="00176D9E">
        <w:rPr>
          <w:szCs w:val="26"/>
        </w:rPr>
        <w:t xml:space="preserve">we hold that </w:t>
      </w:r>
      <w:bookmarkStart w:id="8" w:name="Psych_Cite_3"/>
      <w:r w:rsidRPr="00CF6970" w:rsidR="00176D9E">
        <w:rPr>
          <w:szCs w:val="26"/>
        </w:rPr>
        <w:t>Evidence Code section 662</w:t>
      </w:r>
      <w:bookmarkEnd w:id="8"/>
      <w:r w:rsidRPr="00CF6970" w:rsidR="00176D9E">
        <w:rPr>
          <w:szCs w:val="26"/>
        </w:rPr>
        <w:t xml:space="preserve"> </w:t>
      </w:r>
      <w:r>
        <w:rPr>
          <w:szCs w:val="26"/>
        </w:rPr>
        <w:t xml:space="preserve">does </w:t>
      </w:r>
      <w:r w:rsidRPr="00CF6970">
        <w:rPr>
          <w:szCs w:val="26"/>
        </w:rPr>
        <w:t xml:space="preserve">not </w:t>
      </w:r>
      <w:r w:rsidRPr="00CF6970" w:rsidR="00176D9E">
        <w:rPr>
          <w:szCs w:val="26"/>
        </w:rPr>
        <w:t xml:space="preserve">apply when it conflicts with the </w:t>
      </w:r>
      <w:bookmarkStart w:id="9" w:name="Psych_Cite_4"/>
      <w:r w:rsidRPr="00CF6970" w:rsidR="00176D9E">
        <w:rPr>
          <w:szCs w:val="26"/>
        </w:rPr>
        <w:t>Family Code section 760</w:t>
      </w:r>
      <w:bookmarkEnd w:id="9"/>
      <w:r w:rsidRPr="00CF6970" w:rsidR="00176D9E">
        <w:rPr>
          <w:szCs w:val="26"/>
        </w:rPr>
        <w:t xml:space="preserve"> community property presumption.</w:t>
      </w:r>
      <w:r w:rsidR="00176D9E">
        <w:rPr>
          <w:szCs w:val="26"/>
        </w:rPr>
        <w:t xml:space="preserve">  </w:t>
      </w:r>
      <w:r>
        <w:rPr>
          <w:szCs w:val="26"/>
        </w:rPr>
        <w:t>Further, we hold that when</w:t>
      </w:r>
      <w:r w:rsidRPr="00CF6970">
        <w:rPr>
          <w:szCs w:val="26"/>
        </w:rPr>
        <w:t xml:space="preserve"> a </w:t>
      </w:r>
      <w:r>
        <w:rPr>
          <w:szCs w:val="26"/>
        </w:rPr>
        <w:t xml:space="preserve">married </w:t>
      </w:r>
      <w:r w:rsidRPr="00CF6970">
        <w:rPr>
          <w:szCs w:val="26"/>
        </w:rPr>
        <w:t>couple</w:t>
      </w:r>
      <w:r>
        <w:rPr>
          <w:szCs w:val="26"/>
        </w:rPr>
        <w:t xml:space="preserve"> uses community funds to acquire</w:t>
      </w:r>
      <w:r w:rsidRPr="00CF6970">
        <w:rPr>
          <w:szCs w:val="26"/>
        </w:rPr>
        <w:t xml:space="preserve"> property </w:t>
      </w:r>
      <w:r>
        <w:rPr>
          <w:szCs w:val="26"/>
        </w:rPr>
        <w:t>with joint tenancy title on or after January 1, 1975,</w:t>
      </w:r>
      <w:r w:rsidRPr="00CF6970">
        <w:rPr>
          <w:szCs w:val="26"/>
        </w:rPr>
        <w:t xml:space="preserve"> </w:t>
      </w:r>
      <w:r>
        <w:rPr>
          <w:szCs w:val="26"/>
        </w:rPr>
        <w:t xml:space="preserve">the property is </w:t>
      </w:r>
      <w:r w:rsidRPr="00CF6970">
        <w:rPr>
          <w:szCs w:val="26"/>
        </w:rPr>
        <w:t xml:space="preserve">presumptively community </w:t>
      </w:r>
      <w:r>
        <w:rPr>
          <w:szCs w:val="26"/>
        </w:rPr>
        <w:t xml:space="preserve">property under </w:t>
      </w:r>
      <w:bookmarkStart w:id="10" w:name="Psych_Cite_5"/>
      <w:r>
        <w:rPr>
          <w:szCs w:val="26"/>
        </w:rPr>
        <w:t>Family Code section 760</w:t>
      </w:r>
      <w:bookmarkEnd w:id="10"/>
      <w:r>
        <w:rPr>
          <w:szCs w:val="26"/>
        </w:rPr>
        <w:t xml:space="preserve"> in </w:t>
      </w:r>
      <w:r w:rsidRPr="00CF6970">
        <w:rPr>
          <w:szCs w:val="26"/>
        </w:rPr>
        <w:t xml:space="preserve">a dispute between the couple and </w:t>
      </w:r>
      <w:r>
        <w:rPr>
          <w:szCs w:val="26"/>
        </w:rPr>
        <w:t>a bankruptcy trustee</w:t>
      </w:r>
      <w:r w:rsidRPr="00CF6970">
        <w:rPr>
          <w:szCs w:val="26"/>
        </w:rPr>
        <w:t>.</w:t>
      </w:r>
      <w:r>
        <w:rPr>
          <w:szCs w:val="26"/>
        </w:rPr>
        <w:t xml:space="preserve">  For property purchased before January 1, 1975, the Legislature left intact a </w:t>
      </w:r>
      <w:r>
        <w:rPr>
          <w:szCs w:val="26"/>
        </w:rPr>
        <w:t>presumption that separate property interests arise from joint tenancy title.</w:t>
      </w:r>
    </w:p>
    <w:p w:rsidR="00C302BC" w:rsidP="00B342E6">
      <w:pPr>
        <w:ind w:firstLine="720"/>
        <w:rPr>
          <w:szCs w:val="26"/>
        </w:rPr>
      </w:pPr>
      <w:r>
        <w:rPr>
          <w:szCs w:val="26"/>
        </w:rPr>
        <w:t xml:space="preserve">Because </w:t>
      </w:r>
      <w:r w:rsidR="004E6816">
        <w:rPr>
          <w:szCs w:val="26"/>
        </w:rPr>
        <w:t>these presumptions are default rules, they are</w:t>
      </w:r>
      <w:r w:rsidRPr="004E6816" w:rsidR="004E6816">
        <w:rPr>
          <w:szCs w:val="26"/>
        </w:rPr>
        <w:t xml:space="preserve"> not </w:t>
      </w:r>
      <w:r>
        <w:rPr>
          <w:szCs w:val="26"/>
        </w:rPr>
        <w:t xml:space="preserve">always </w:t>
      </w:r>
      <w:r w:rsidRPr="004E6816" w:rsidR="004E6816">
        <w:rPr>
          <w:szCs w:val="26"/>
        </w:rPr>
        <w:t>conclusive</w:t>
      </w:r>
      <w:r w:rsidR="004E6816">
        <w:rPr>
          <w:szCs w:val="26"/>
        </w:rPr>
        <w:t xml:space="preserve">. </w:t>
      </w:r>
      <w:r w:rsidRPr="004E6816" w:rsidR="004E6816">
        <w:rPr>
          <w:szCs w:val="26"/>
        </w:rPr>
        <w:t xml:space="preserve"> </w:t>
      </w:r>
      <w:r w:rsidR="0070047F">
        <w:rPr>
          <w:szCs w:val="26"/>
        </w:rPr>
        <w:t>J</w:t>
      </w:r>
      <w:r w:rsidR="004E6816">
        <w:rPr>
          <w:szCs w:val="26"/>
        </w:rPr>
        <w:t xml:space="preserve">ust as the presumptions themselves have evolved over time, the </w:t>
      </w:r>
      <w:r w:rsidR="009D6191">
        <w:rPr>
          <w:szCs w:val="26"/>
        </w:rPr>
        <w:t xml:space="preserve">cognizable </w:t>
      </w:r>
      <w:r w:rsidR="004E6816">
        <w:rPr>
          <w:szCs w:val="26"/>
        </w:rPr>
        <w:t xml:space="preserve">ways </w:t>
      </w:r>
      <w:r w:rsidR="009D6191">
        <w:rPr>
          <w:szCs w:val="26"/>
        </w:rPr>
        <w:t xml:space="preserve">of rebutting the </w:t>
      </w:r>
      <w:r w:rsidR="004E6816">
        <w:rPr>
          <w:szCs w:val="26"/>
        </w:rPr>
        <w:t xml:space="preserve">presumptions have also </w:t>
      </w:r>
      <w:r w:rsidR="009D6191">
        <w:rPr>
          <w:szCs w:val="26"/>
        </w:rPr>
        <w:t>evolved</w:t>
      </w:r>
      <w:r w:rsidRPr="004E6816" w:rsidR="004E6816">
        <w:rPr>
          <w:szCs w:val="26"/>
        </w:rPr>
        <w:t xml:space="preserve">. </w:t>
      </w:r>
      <w:r>
        <w:rPr>
          <w:szCs w:val="26"/>
        </w:rPr>
        <w:t xml:space="preserve"> We thus answer a </w:t>
      </w:r>
      <w:r w:rsidRPr="00CF6970">
        <w:rPr>
          <w:szCs w:val="26"/>
        </w:rPr>
        <w:t>further question:  When a married couple uses community funds to acquire property as joint tenants, is the joint tenancy deed alone sufficient to trans</w:t>
      </w:r>
      <w:r w:rsidR="004E6816">
        <w:rPr>
          <w:szCs w:val="26"/>
        </w:rPr>
        <w:t>m</w:t>
      </w:r>
      <w:r w:rsidRPr="00CF6970">
        <w:rPr>
          <w:szCs w:val="26"/>
        </w:rPr>
        <w:t>ute the community character of the property into the separate property of the spouses?</w:t>
      </w:r>
      <w:r>
        <w:rPr>
          <w:szCs w:val="26"/>
        </w:rPr>
        <w:t xml:space="preserve">  </w:t>
      </w:r>
      <w:bookmarkStart w:id="11" w:name="Psych_Cite_7"/>
      <w:r w:rsidR="009D6191">
        <w:rPr>
          <w:szCs w:val="26"/>
        </w:rPr>
        <w:t>Family Code section 852</w:t>
      </w:r>
      <w:bookmarkEnd w:id="11"/>
      <w:r w:rsidR="00A4398E">
        <w:rPr>
          <w:szCs w:val="26"/>
        </w:rPr>
        <w:t xml:space="preserve"> provides that for property acquired on or after January 1, 1985, </w:t>
      </w:r>
      <w:r w:rsidR="009D6191">
        <w:rPr>
          <w:szCs w:val="26"/>
        </w:rPr>
        <w:t>a transmutation</w:t>
      </w:r>
      <w:r w:rsidR="00A4398E">
        <w:rPr>
          <w:szCs w:val="26"/>
        </w:rPr>
        <w:t xml:space="preserve"> “is not valid unless </w:t>
      </w:r>
      <w:r w:rsidR="009D6191">
        <w:rPr>
          <w:szCs w:val="26"/>
        </w:rPr>
        <w:t xml:space="preserve">made in </w:t>
      </w:r>
      <w:r w:rsidRPr="00CF6970" w:rsidR="009D6191">
        <w:rPr>
          <w:szCs w:val="26"/>
        </w:rPr>
        <w:t>writing by an express declaration that is made, joined in, consented to, or accepted by the spouse whose interest in the property is adversely affected.”</w:t>
      </w:r>
      <w:r w:rsidR="00A4398E">
        <w:rPr>
          <w:szCs w:val="26"/>
        </w:rPr>
        <w:t xml:space="preserve">  (F</w:t>
      </w:r>
      <w:bookmarkStart w:id="12" w:name="Psych_Cite_8"/>
      <w:r w:rsidR="00A4398E">
        <w:rPr>
          <w:szCs w:val="26"/>
        </w:rPr>
        <w:t>am. Code, § 852, subd. </w:t>
      </w:r>
      <w:bookmarkEnd w:id="12"/>
      <w:r w:rsidR="00A4398E">
        <w:rPr>
          <w:szCs w:val="26"/>
        </w:rPr>
        <w:t>(a)</w:t>
      </w:r>
      <w:r w:rsidR="00A2221C">
        <w:rPr>
          <w:szCs w:val="26"/>
        </w:rPr>
        <w:t>; s</w:t>
      </w:r>
      <w:bookmarkStart w:id="13" w:name="Psych_Cite_9"/>
      <w:r w:rsidR="00A2221C">
        <w:rPr>
          <w:szCs w:val="26"/>
        </w:rPr>
        <w:t xml:space="preserve">ee </w:t>
      </w:r>
      <w:r w:rsidR="00A2221C">
        <w:rPr>
          <w:i/>
          <w:iCs/>
          <w:szCs w:val="26"/>
        </w:rPr>
        <w:t>id.</w:t>
      </w:r>
      <w:r w:rsidR="00A4398E">
        <w:rPr>
          <w:szCs w:val="26"/>
        </w:rPr>
        <w:t>,</w:t>
      </w:r>
      <w:r w:rsidR="00A2221C">
        <w:rPr>
          <w:szCs w:val="26"/>
        </w:rPr>
        <w:t xml:space="preserve"> subd</w:t>
      </w:r>
      <w:bookmarkEnd w:id="13"/>
      <w:r w:rsidR="00A2221C">
        <w:rPr>
          <w:szCs w:val="26"/>
        </w:rPr>
        <w:t>.</w:t>
      </w:r>
      <w:r w:rsidR="00E25896">
        <w:rPr>
          <w:szCs w:val="26"/>
        </w:rPr>
        <w:t> </w:t>
      </w:r>
      <w:r w:rsidR="00A4398E">
        <w:rPr>
          <w:szCs w:val="26"/>
        </w:rPr>
        <w:t>(e).)</w:t>
      </w:r>
      <w:r w:rsidRPr="00CF6970" w:rsidR="009D6191">
        <w:rPr>
          <w:szCs w:val="26"/>
        </w:rPr>
        <w:t xml:space="preserve">  </w:t>
      </w:r>
      <w:r w:rsidR="009D6191">
        <w:rPr>
          <w:szCs w:val="26"/>
        </w:rPr>
        <w:t>W</w:t>
      </w:r>
      <w:r w:rsidRPr="00CF6970">
        <w:rPr>
          <w:szCs w:val="26"/>
        </w:rPr>
        <w:t xml:space="preserve">e hold that </w:t>
      </w:r>
      <w:r w:rsidR="00A4398E">
        <w:rPr>
          <w:szCs w:val="26"/>
        </w:rPr>
        <w:t xml:space="preserve">under this rule, joint tenancy titling of property acquired by </w:t>
      </w:r>
      <w:r w:rsidRPr="00CF6970">
        <w:rPr>
          <w:szCs w:val="26"/>
        </w:rPr>
        <w:t>spouses us</w:t>
      </w:r>
      <w:r w:rsidR="00A4398E">
        <w:rPr>
          <w:szCs w:val="26"/>
        </w:rPr>
        <w:t>ing</w:t>
      </w:r>
      <w:r w:rsidRPr="00CF6970">
        <w:rPr>
          <w:szCs w:val="26"/>
        </w:rPr>
        <w:t xml:space="preserve"> community funds </w:t>
      </w:r>
      <w:r w:rsidR="00A4398E">
        <w:rPr>
          <w:szCs w:val="26"/>
        </w:rPr>
        <w:t xml:space="preserve">on or after </w:t>
      </w:r>
      <w:r w:rsidR="00A4398E">
        <w:rPr>
          <w:szCs w:val="26"/>
        </w:rPr>
        <w:t xml:space="preserve">January 1, 1985 </w:t>
      </w:r>
      <w:r w:rsidRPr="00CF6970">
        <w:rPr>
          <w:szCs w:val="26"/>
        </w:rPr>
        <w:t xml:space="preserve">is not sufficient </w:t>
      </w:r>
      <w:r w:rsidR="00A4398E">
        <w:rPr>
          <w:szCs w:val="26"/>
        </w:rPr>
        <w:t xml:space="preserve">by itself </w:t>
      </w:r>
      <w:r w:rsidRPr="00CF6970">
        <w:rPr>
          <w:szCs w:val="26"/>
        </w:rPr>
        <w:t xml:space="preserve">to transmute community property into separate property.  </w:t>
      </w:r>
      <w:r w:rsidRPr="00926829" w:rsidR="004E6816">
        <w:t xml:space="preserve">For joint tenancy property acquired </w:t>
      </w:r>
      <w:r w:rsidR="004E6816">
        <w:t>between</w:t>
      </w:r>
      <w:r w:rsidRPr="00926829" w:rsidR="004E6816">
        <w:t xml:space="preserve"> January 1, 1975 and December 31, 1984, </w:t>
      </w:r>
      <w:r w:rsidR="004A49CF">
        <w:rPr>
          <w:szCs w:val="26"/>
        </w:rPr>
        <w:t xml:space="preserve">the </w:t>
      </w:r>
      <w:r w:rsidRPr="008907B0" w:rsidR="004A49CF">
        <w:rPr>
          <w:szCs w:val="26"/>
        </w:rPr>
        <w:t>act of taking title as joint tenants is, in itself, insufficient to prove a transmutation</w:t>
      </w:r>
      <w:r w:rsidR="00DB3E4F">
        <w:rPr>
          <w:szCs w:val="26"/>
        </w:rPr>
        <w:t>; h</w:t>
      </w:r>
      <w:r w:rsidR="00DB3E4F">
        <w:t>owever,</w:t>
      </w:r>
      <w:r w:rsidR="00DD4472">
        <w:t xml:space="preserve"> </w:t>
      </w:r>
      <w:r w:rsidR="00D20F78">
        <w:rPr>
          <w:szCs w:val="26"/>
        </w:rPr>
        <w:t xml:space="preserve">a court may consider the manner of taking title in </w:t>
      </w:r>
      <w:r w:rsidR="00DD4472">
        <w:rPr>
          <w:szCs w:val="26"/>
        </w:rPr>
        <w:t>determining whether the spouses had</w:t>
      </w:r>
      <w:r w:rsidRPr="008907B0" w:rsidR="008907B0">
        <w:rPr>
          <w:szCs w:val="26"/>
        </w:rPr>
        <w:t xml:space="preserve"> an oral agreement or common understanding</w:t>
      </w:r>
      <w:r w:rsidR="00324B24">
        <w:rPr>
          <w:szCs w:val="26"/>
        </w:rPr>
        <w:t>.</w:t>
      </w:r>
      <w:r w:rsidR="00DC0EFA">
        <w:t xml:space="preserve">  </w:t>
      </w:r>
      <w:r w:rsidR="009D6191">
        <w:rPr>
          <w:szCs w:val="26"/>
        </w:rPr>
        <w:t>Finally, as noted</w:t>
      </w:r>
      <w:r>
        <w:rPr>
          <w:szCs w:val="26"/>
        </w:rPr>
        <w:t>, joint tenancy property acquired with community funds before January 1, 1975 is presumptively separate property.</w:t>
      </w:r>
    </w:p>
    <w:p w:rsidR="00C40EC5" w:rsidP="00B342E6">
      <w:pPr>
        <w:ind w:firstLine="720"/>
        <w:rPr>
          <w:szCs w:val="26"/>
        </w:rPr>
      </w:pPr>
      <w:r>
        <w:rPr>
          <w:szCs w:val="26"/>
        </w:rPr>
        <w:t xml:space="preserve">As </w:t>
      </w:r>
      <w:r w:rsidR="00F272B8">
        <w:rPr>
          <w:szCs w:val="26"/>
        </w:rPr>
        <w:t>we elucidate below</w:t>
      </w:r>
      <w:r>
        <w:rPr>
          <w:szCs w:val="26"/>
        </w:rPr>
        <w:t xml:space="preserve">, “California’s treatment of joint tenancies has a long and tortuous history and is still the subject of considerable legal concern and disagreement.”  </w:t>
      </w:r>
      <w:r w:rsidRPr="00EF6964">
        <w:t>(</w:t>
      </w:r>
      <w:r w:rsidRPr="00305BED">
        <w:t>Blumberg</w:t>
      </w:r>
      <w:r w:rsidRPr="00EF6964">
        <w:t xml:space="preserve">, </w:t>
      </w:r>
      <w:r w:rsidRPr="004F0A0A">
        <w:rPr>
          <w:iCs/>
        </w:rPr>
        <w:t>Community Property in California</w:t>
      </w:r>
      <w:r w:rsidRPr="00EF6964">
        <w:rPr>
          <w:i/>
        </w:rPr>
        <w:t xml:space="preserve"> </w:t>
      </w:r>
      <w:r w:rsidRPr="00EF6964">
        <w:t xml:space="preserve">(1987) p. 157.) </w:t>
      </w:r>
      <w:r w:rsidRPr="00EF6964" w:rsidR="00A13814">
        <w:t xml:space="preserve"> T</w:t>
      </w:r>
      <w:r w:rsidRPr="00EF6964" w:rsidR="00A13814">
        <w:rPr>
          <w:szCs w:val="26"/>
        </w:rPr>
        <w:t>he Legislature may wish to examine whether current statutes are</w:t>
      </w:r>
      <w:r w:rsidR="00A13814">
        <w:rPr>
          <w:szCs w:val="26"/>
        </w:rPr>
        <w:t xml:space="preserve"> aligned with the expectations of married couples </w:t>
      </w:r>
      <w:r w:rsidR="00180AEC">
        <w:rPr>
          <w:szCs w:val="26"/>
        </w:rPr>
        <w:t xml:space="preserve">and third parties </w:t>
      </w:r>
      <w:r w:rsidR="00A13814">
        <w:rPr>
          <w:szCs w:val="26"/>
        </w:rPr>
        <w:t xml:space="preserve">when </w:t>
      </w:r>
      <w:r w:rsidR="00180AEC">
        <w:rPr>
          <w:szCs w:val="26"/>
        </w:rPr>
        <w:t xml:space="preserve">spouses </w:t>
      </w:r>
      <w:r w:rsidR="00BF049E">
        <w:rPr>
          <w:szCs w:val="26"/>
        </w:rPr>
        <w:t xml:space="preserve">use community funds to acquire </w:t>
      </w:r>
      <w:r w:rsidR="00A13814">
        <w:rPr>
          <w:szCs w:val="26"/>
        </w:rPr>
        <w:t xml:space="preserve">property as joint tenants.  </w:t>
      </w:r>
      <w:r w:rsidR="00A13814">
        <w:t xml:space="preserve">That said, </w:t>
      </w:r>
      <w:r w:rsidR="00180AEC">
        <w:t xml:space="preserve">we emphasize that </w:t>
      </w:r>
      <w:r w:rsidR="00A13814">
        <w:t xml:space="preserve">nothing in our </w:t>
      </w:r>
      <w:r w:rsidR="00A13814">
        <w:rPr>
          <w:szCs w:val="26"/>
        </w:rPr>
        <w:t xml:space="preserve">decision today </w:t>
      </w:r>
      <w:r w:rsidR="00BF049E">
        <w:rPr>
          <w:szCs w:val="24"/>
        </w:rPr>
        <w:t xml:space="preserve">precludes </w:t>
      </w:r>
      <w:r w:rsidRPr="005F511B" w:rsidR="00BF049E">
        <w:rPr>
          <w:szCs w:val="24"/>
        </w:rPr>
        <w:t xml:space="preserve">spouses from </w:t>
      </w:r>
      <w:r w:rsidR="00BF049E">
        <w:rPr>
          <w:szCs w:val="24"/>
        </w:rPr>
        <w:t>holding separate property as</w:t>
      </w:r>
      <w:r w:rsidRPr="005F511B" w:rsidR="00BF049E">
        <w:rPr>
          <w:szCs w:val="24"/>
        </w:rPr>
        <w:t xml:space="preserve"> joint tenan</w:t>
      </w:r>
      <w:r w:rsidR="00BF049E">
        <w:rPr>
          <w:szCs w:val="24"/>
        </w:rPr>
        <w:t>ts or from transmuting community property into separate property held in joint tenancy as long as the applicable transmutation requirements are met.</w:t>
      </w:r>
      <w:r w:rsidR="00BF049E">
        <w:rPr>
          <w:szCs w:val="26"/>
        </w:rPr>
        <w:t xml:space="preserve">  </w:t>
      </w:r>
      <w:r w:rsidR="00952359">
        <w:rPr>
          <w:szCs w:val="26"/>
        </w:rPr>
        <w:t xml:space="preserve">Nor does our opinion </w:t>
      </w:r>
      <w:r w:rsidR="00A13814">
        <w:rPr>
          <w:szCs w:val="26"/>
        </w:rPr>
        <w:t xml:space="preserve">disturb </w:t>
      </w:r>
      <w:r w:rsidR="00952359">
        <w:rPr>
          <w:szCs w:val="26"/>
        </w:rPr>
        <w:t xml:space="preserve">the </w:t>
      </w:r>
      <w:r w:rsidR="00180AEC">
        <w:rPr>
          <w:szCs w:val="26"/>
        </w:rPr>
        <w:t xml:space="preserve">operation of the </w:t>
      </w:r>
      <w:r w:rsidR="00952359">
        <w:rPr>
          <w:szCs w:val="26"/>
        </w:rPr>
        <w:t xml:space="preserve">right of survivorship </w:t>
      </w:r>
      <w:r w:rsidR="00A13814">
        <w:rPr>
          <w:szCs w:val="26"/>
        </w:rPr>
        <w:t>that typically accompanies joint tenancy title</w:t>
      </w:r>
      <w:r w:rsidR="00611DE8">
        <w:rPr>
          <w:szCs w:val="26"/>
        </w:rPr>
        <w:t xml:space="preserve"> at death</w:t>
      </w:r>
      <w:r w:rsidR="00952359">
        <w:rPr>
          <w:szCs w:val="26"/>
        </w:rPr>
        <w:t>.</w:t>
      </w:r>
    </w:p>
    <w:p w:rsidR="00783890" w:rsidRPr="00CF6970" w:rsidP="00B342E6">
      <w:pPr>
        <w:jc w:val="center"/>
        <w:rPr>
          <w:b/>
          <w:szCs w:val="26"/>
        </w:rPr>
      </w:pPr>
      <w:r w:rsidRPr="00CF6970">
        <w:rPr>
          <w:b/>
          <w:szCs w:val="26"/>
        </w:rPr>
        <w:t>I.</w:t>
      </w:r>
    </w:p>
    <w:p w:rsidR="00783890" w:rsidRPr="00CF6970" w:rsidP="00B342E6">
      <w:pPr>
        <w:ind w:firstLine="720"/>
        <w:rPr>
          <w:szCs w:val="26"/>
        </w:rPr>
      </w:pPr>
      <w:r w:rsidRPr="00CF6970">
        <w:rPr>
          <w:szCs w:val="26"/>
        </w:rPr>
        <w:t xml:space="preserve">This case arises from a petition under Chapter 7 of the United States Bankruptcy Code filed by Clifford Brace in 2011.  </w:t>
      </w:r>
      <w:r w:rsidRPr="00CF6970">
        <w:rPr>
          <w:szCs w:val="26"/>
        </w:rPr>
        <w:t xml:space="preserve">Clifford and Ahn Brace married in 1972.  </w:t>
      </w:r>
      <w:r w:rsidRPr="00CF6970" w:rsidR="00033A7C">
        <w:rPr>
          <w:szCs w:val="26"/>
        </w:rPr>
        <w:t>Around 1977 or 1978, the couple acquired</w:t>
      </w:r>
      <w:r w:rsidRPr="00CF6970">
        <w:rPr>
          <w:szCs w:val="26"/>
        </w:rPr>
        <w:t xml:space="preserve"> a residence in Redland</w:t>
      </w:r>
      <w:r w:rsidR="0088793C">
        <w:rPr>
          <w:szCs w:val="26"/>
        </w:rPr>
        <w:t>s</w:t>
      </w:r>
      <w:r w:rsidRPr="00CF6970" w:rsidR="00033A7C">
        <w:rPr>
          <w:szCs w:val="26"/>
        </w:rPr>
        <w:t xml:space="preserve">.  </w:t>
      </w:r>
      <w:r w:rsidR="0063609C">
        <w:rPr>
          <w:szCs w:val="26"/>
        </w:rPr>
        <w:t>At some point</w:t>
      </w:r>
      <w:r w:rsidRPr="00CF6970" w:rsidR="0063609C">
        <w:rPr>
          <w:szCs w:val="26"/>
        </w:rPr>
        <w:t xml:space="preserve"> </w:t>
      </w:r>
      <w:r w:rsidRPr="00CF6970" w:rsidR="00033A7C">
        <w:rPr>
          <w:szCs w:val="26"/>
        </w:rPr>
        <w:t xml:space="preserve">before Clifford Brace declared bankruptcy, the couple acquired </w:t>
      </w:r>
      <w:r w:rsidRPr="00CF6970">
        <w:rPr>
          <w:szCs w:val="26"/>
        </w:rPr>
        <w:t xml:space="preserve">a rental property in San Bernardino.  The Braces acquired </w:t>
      </w:r>
      <w:r w:rsidRPr="00CF6970" w:rsidR="00033A7C">
        <w:rPr>
          <w:szCs w:val="26"/>
        </w:rPr>
        <w:t>both</w:t>
      </w:r>
      <w:r w:rsidRPr="00CF6970">
        <w:rPr>
          <w:szCs w:val="26"/>
        </w:rPr>
        <w:t xml:space="preserve"> properties with community funds and took title to each property as “</w:t>
      </w:r>
      <w:r w:rsidRPr="00CF6970" w:rsidR="006C7C84">
        <w:rPr>
          <w:szCs w:val="26"/>
        </w:rPr>
        <w:t> ‘</w:t>
      </w:r>
      <w:r w:rsidRPr="00CF6970">
        <w:rPr>
          <w:szCs w:val="26"/>
        </w:rPr>
        <w:t>husband and wife as joint tenants.</w:t>
      </w:r>
      <w:r w:rsidRPr="00CF6970" w:rsidR="006C7C84">
        <w:rPr>
          <w:szCs w:val="26"/>
        </w:rPr>
        <w:t>’ </w:t>
      </w:r>
      <w:r w:rsidRPr="00CF6970">
        <w:rPr>
          <w:szCs w:val="26"/>
        </w:rPr>
        <w:t xml:space="preserve">”  </w:t>
      </w:r>
      <w:r w:rsidRPr="00CF6970" w:rsidR="00CE6E93">
        <w:rPr>
          <w:szCs w:val="26"/>
        </w:rPr>
        <w:t>(</w:t>
      </w:r>
      <w:bookmarkStart w:id="14" w:name="Psych_Cite_10"/>
      <w:r w:rsidRPr="00CF6970" w:rsidR="00CE6E93">
        <w:rPr>
          <w:i/>
          <w:szCs w:val="26"/>
        </w:rPr>
        <w:t xml:space="preserve">In re Brace </w:t>
      </w:r>
      <w:r w:rsidRPr="00CF6970" w:rsidR="00CE6E93">
        <w:rPr>
          <w:szCs w:val="26"/>
        </w:rPr>
        <w:t>(</w:t>
      </w:r>
      <w:r w:rsidRPr="00CF6970" w:rsidR="00B80E71">
        <w:rPr>
          <w:szCs w:val="26"/>
        </w:rPr>
        <w:t xml:space="preserve">9th Cir. </w:t>
      </w:r>
      <w:r w:rsidRPr="00CF6970" w:rsidR="00CE6E93">
        <w:rPr>
          <w:szCs w:val="26"/>
        </w:rPr>
        <w:t>2018) 908 F.3d 531, 534</w:t>
      </w:r>
      <w:bookmarkEnd w:id="14"/>
      <w:r w:rsidRPr="00CF6970" w:rsidR="00CE6E93">
        <w:rPr>
          <w:szCs w:val="26"/>
        </w:rPr>
        <w:t>.)</w:t>
      </w:r>
    </w:p>
    <w:p w:rsidR="00783890" w:rsidRPr="00CF6970" w:rsidP="00B342E6">
      <w:pPr>
        <w:ind w:firstLine="720"/>
        <w:rPr>
          <w:szCs w:val="26"/>
        </w:rPr>
      </w:pPr>
      <w:r w:rsidRPr="00CF6970">
        <w:rPr>
          <w:szCs w:val="26"/>
        </w:rPr>
        <w:t>A Chapter 7 bankruptcy petition creates an estate to satisfy creditors’ claims.  The estate generally includes “[a]ll interests of the debtor and the debtor’s spouse in community property” at the time the bankruptcy case is filed.  (</w:t>
      </w:r>
      <w:bookmarkStart w:id="15" w:name="Psych_Cite_12"/>
      <w:r w:rsidRPr="00CF6970">
        <w:rPr>
          <w:szCs w:val="26"/>
        </w:rPr>
        <w:t>11 U.S.C. §</w:t>
      </w:r>
      <w:r w:rsidRPr="00CF6970" w:rsidR="00150CF9">
        <w:rPr>
          <w:szCs w:val="26"/>
        </w:rPr>
        <w:t> </w:t>
      </w:r>
      <w:r w:rsidRPr="00CF6970">
        <w:rPr>
          <w:szCs w:val="26"/>
        </w:rPr>
        <w:t>541(a)(2)</w:t>
      </w:r>
      <w:bookmarkEnd w:id="15"/>
      <w:r w:rsidRPr="00CF6970">
        <w:rPr>
          <w:szCs w:val="26"/>
        </w:rPr>
        <w:t xml:space="preserve">.)  The Bankruptcy Code specifies that community property is part of the estate; bankruptcy courts look to state law to determine </w:t>
      </w:r>
      <w:r w:rsidRPr="00CF6970" w:rsidR="00887C9B">
        <w:rPr>
          <w:szCs w:val="26"/>
        </w:rPr>
        <w:t>what property counts as community property</w:t>
      </w:r>
      <w:r w:rsidRPr="00CF6970">
        <w:rPr>
          <w:szCs w:val="26"/>
        </w:rPr>
        <w:t>.  (</w:t>
      </w:r>
      <w:bookmarkStart w:id="16" w:name="Psych_Cite_11"/>
      <w:r w:rsidRPr="00CF6970">
        <w:rPr>
          <w:szCs w:val="26"/>
        </w:rPr>
        <w:t xml:space="preserve">See </w:t>
      </w:r>
      <w:r w:rsidRPr="00CF6970">
        <w:rPr>
          <w:i/>
          <w:szCs w:val="26"/>
        </w:rPr>
        <w:t>Butner v. United States</w:t>
      </w:r>
      <w:r w:rsidRPr="00CF6970">
        <w:rPr>
          <w:szCs w:val="26"/>
        </w:rPr>
        <w:t xml:space="preserve"> (1979) 440 U.S. 48, 54</w:t>
      </w:r>
      <w:bookmarkEnd w:id="16"/>
      <w:r w:rsidRPr="00CF6970">
        <w:rPr>
          <w:szCs w:val="26"/>
        </w:rPr>
        <w:t>.)</w:t>
      </w:r>
    </w:p>
    <w:p w:rsidR="00783890" w:rsidRPr="00CF6970" w:rsidP="00B342E6">
      <w:pPr>
        <w:ind w:firstLine="720"/>
        <w:rPr>
          <w:szCs w:val="26"/>
        </w:rPr>
      </w:pPr>
      <w:r w:rsidRPr="00CF6970">
        <w:rPr>
          <w:szCs w:val="26"/>
        </w:rPr>
        <w:t xml:space="preserve">The bankruptcy trustee </w:t>
      </w:r>
      <w:r w:rsidR="003E4BEA">
        <w:rPr>
          <w:szCs w:val="26"/>
        </w:rPr>
        <w:t xml:space="preserve">in this case </w:t>
      </w:r>
      <w:r w:rsidRPr="00CF6970">
        <w:rPr>
          <w:szCs w:val="26"/>
        </w:rPr>
        <w:t xml:space="preserve">sought a declaration that the </w:t>
      </w:r>
      <w:r w:rsidRPr="00CF6970" w:rsidR="00887C9B">
        <w:rPr>
          <w:szCs w:val="26"/>
        </w:rPr>
        <w:t>Redland</w:t>
      </w:r>
      <w:r w:rsidR="0088793C">
        <w:rPr>
          <w:szCs w:val="26"/>
        </w:rPr>
        <w:t>s</w:t>
      </w:r>
      <w:r w:rsidRPr="00CF6970" w:rsidR="00887C9B">
        <w:rPr>
          <w:szCs w:val="26"/>
        </w:rPr>
        <w:t xml:space="preserve"> and San Bernardino</w:t>
      </w:r>
      <w:r w:rsidRPr="00CF6970">
        <w:rPr>
          <w:szCs w:val="26"/>
        </w:rPr>
        <w:t xml:space="preserve"> properties are community property under </w:t>
      </w:r>
      <w:bookmarkStart w:id="17" w:name="Psych_Cite_13"/>
      <w:r w:rsidRPr="00CF6970" w:rsidR="00C87B1E">
        <w:rPr>
          <w:szCs w:val="26"/>
        </w:rPr>
        <w:t xml:space="preserve">Family Code </w:t>
      </w:r>
      <w:r w:rsidRPr="00CF6970">
        <w:rPr>
          <w:szCs w:val="26"/>
        </w:rPr>
        <w:t>section 760</w:t>
      </w:r>
      <w:bookmarkEnd w:id="17"/>
      <w:r w:rsidRPr="00CF6970">
        <w:rPr>
          <w:szCs w:val="26"/>
        </w:rPr>
        <w:t xml:space="preserve">.  The distinction between community and separate property </w:t>
      </w:r>
      <w:r w:rsidR="00F272B8">
        <w:rPr>
          <w:szCs w:val="26"/>
        </w:rPr>
        <w:t>matters</w:t>
      </w:r>
      <w:r w:rsidRPr="00CF6970">
        <w:rPr>
          <w:szCs w:val="26"/>
        </w:rPr>
        <w:t xml:space="preserve"> because Ahn Brace has not joined in her husband’s bankruptcy petition.  If the properties are community, then the</w:t>
      </w:r>
      <w:r w:rsidRPr="00CF6970" w:rsidR="00887C9B">
        <w:rPr>
          <w:szCs w:val="26"/>
        </w:rPr>
        <w:t xml:space="preserve"> entirety of the Braces’ interests in the properties</w:t>
      </w:r>
      <w:r w:rsidRPr="00CF6970">
        <w:rPr>
          <w:szCs w:val="26"/>
        </w:rPr>
        <w:t xml:space="preserve"> become</w:t>
      </w:r>
      <w:r w:rsidRPr="00CF6970" w:rsidR="00887C9B">
        <w:rPr>
          <w:szCs w:val="26"/>
        </w:rPr>
        <w:t>s</w:t>
      </w:r>
      <w:r w:rsidRPr="00CF6970">
        <w:rPr>
          <w:szCs w:val="26"/>
        </w:rPr>
        <w:t xml:space="preserve"> part of Clifford Brace’s bankruptcy estate.  If the properties are separate, then only Clifford Brace’s one-half property interest becomes part of the estate.  (</w:t>
      </w:r>
      <w:bookmarkStart w:id="18" w:name="Psych_Cite_15"/>
      <w:r w:rsidRPr="00CF6970">
        <w:rPr>
          <w:i/>
          <w:szCs w:val="26"/>
        </w:rPr>
        <w:t>In re Reed</w:t>
      </w:r>
      <w:r w:rsidRPr="00CF6970">
        <w:rPr>
          <w:szCs w:val="26"/>
        </w:rPr>
        <w:t xml:space="preserve"> (9th Cir. 1991) 940 F.2d 1317, 1332</w:t>
      </w:r>
      <w:bookmarkEnd w:id="18"/>
      <w:r w:rsidRPr="00CF6970">
        <w:rPr>
          <w:szCs w:val="26"/>
        </w:rPr>
        <w:t xml:space="preserve">; </w:t>
      </w:r>
      <w:bookmarkStart w:id="19" w:name="Psych_Cite_14"/>
      <w:r w:rsidRPr="00CF6970">
        <w:rPr>
          <w:szCs w:val="26"/>
        </w:rPr>
        <w:t>see Code Civ. Pro</w:t>
      </w:r>
      <w:r w:rsidRPr="00CF6970" w:rsidR="00A260A0">
        <w:rPr>
          <w:szCs w:val="26"/>
        </w:rPr>
        <w:t>c</w:t>
      </w:r>
      <w:r w:rsidRPr="00CF6970">
        <w:rPr>
          <w:szCs w:val="26"/>
        </w:rPr>
        <w:t>., §</w:t>
      </w:r>
      <w:r w:rsidRPr="00CF6970" w:rsidR="00150CF9">
        <w:rPr>
          <w:szCs w:val="26"/>
        </w:rPr>
        <w:t> </w:t>
      </w:r>
      <w:r w:rsidRPr="00CF6970">
        <w:rPr>
          <w:szCs w:val="26"/>
        </w:rPr>
        <w:t>704.820</w:t>
      </w:r>
      <w:bookmarkEnd w:id="19"/>
      <w:r w:rsidRPr="00CF6970">
        <w:rPr>
          <w:szCs w:val="26"/>
        </w:rPr>
        <w:t>.)</w:t>
      </w:r>
    </w:p>
    <w:p w:rsidR="00783890" w:rsidRPr="00CF6970" w:rsidP="00B342E6">
      <w:pPr>
        <w:ind w:firstLine="720"/>
        <w:rPr>
          <w:szCs w:val="26"/>
        </w:rPr>
      </w:pPr>
      <w:r w:rsidRPr="00CF6970">
        <w:rPr>
          <w:szCs w:val="26"/>
        </w:rPr>
        <w:t>The bankruptcy court found that “</w:t>
      </w:r>
      <w:bookmarkStart w:id="20" w:name="QUOTE_BOOKMARK_IS_CONFIRMED_1"/>
      <w:r w:rsidR="00A03928">
        <w:rPr>
          <w:szCs w:val="26"/>
        </w:rPr>
        <w:t> ‘</w:t>
      </w:r>
      <w:r w:rsidR="00921CF7">
        <w:rPr>
          <w:szCs w:val="26"/>
        </w:rPr>
        <w:t>the properties were acquired by [Clifford and Ahn] Brace during the marriage with community assets and they presumptively constitute community property under applicable law.  Defendants failed to establish that the . . . [p]ropert[ies] were not community in nature and, therefore, they constitute property of the Estate. . . .</w:t>
      </w:r>
      <w:bookmarkEnd w:id="20"/>
      <w:r w:rsidR="00A03928">
        <w:rPr>
          <w:szCs w:val="26"/>
        </w:rPr>
        <w:t>’ </w:t>
      </w:r>
      <w:r w:rsidRPr="00CF6970">
        <w:rPr>
          <w:szCs w:val="26"/>
        </w:rPr>
        <w:t>”  (</w:t>
      </w:r>
      <w:bookmarkStart w:id="21" w:name="Psych_Cite_17"/>
      <w:r w:rsidRPr="00CF6970">
        <w:rPr>
          <w:i/>
          <w:szCs w:val="26"/>
        </w:rPr>
        <w:t xml:space="preserve">In re Brace </w:t>
      </w:r>
      <w:r w:rsidRPr="00CF6970">
        <w:rPr>
          <w:szCs w:val="26"/>
        </w:rPr>
        <w:t>(</w:t>
      </w:r>
      <w:r w:rsidRPr="00CF6970" w:rsidR="00B80E71">
        <w:rPr>
          <w:szCs w:val="26"/>
        </w:rPr>
        <w:t xml:space="preserve">Bankr. 9th Cir. </w:t>
      </w:r>
      <w:r w:rsidRPr="00CF6970">
        <w:rPr>
          <w:szCs w:val="26"/>
        </w:rPr>
        <w:t xml:space="preserve">2017) 566 B.R. 13, </w:t>
      </w:r>
      <w:r w:rsidRPr="00CF6970">
        <w:rPr>
          <w:szCs w:val="26"/>
        </w:rPr>
        <w:t>17</w:t>
      </w:r>
      <w:bookmarkEnd w:id="21"/>
      <w:r w:rsidRPr="00CF6970">
        <w:rPr>
          <w:szCs w:val="26"/>
        </w:rPr>
        <w:t>.)  The Ninth Circuit Bankruptcy Appellate Panel affirmed.  (</w:t>
      </w:r>
      <w:bookmarkStart w:id="22" w:name="Psych_Cite_16"/>
      <w:r w:rsidRPr="00CF6970">
        <w:rPr>
          <w:i/>
          <w:szCs w:val="26"/>
        </w:rPr>
        <w:t>Id.</w:t>
      </w:r>
      <w:r w:rsidRPr="00CF6970">
        <w:rPr>
          <w:szCs w:val="26"/>
        </w:rPr>
        <w:t xml:space="preserve"> at p. 16</w:t>
      </w:r>
      <w:bookmarkEnd w:id="22"/>
      <w:r w:rsidRPr="00CF6970">
        <w:rPr>
          <w:szCs w:val="26"/>
        </w:rPr>
        <w:t xml:space="preserve">.)  </w:t>
      </w:r>
      <w:bookmarkStart w:id="23" w:name="Psych_Cite_18"/>
      <w:r w:rsidRPr="00CF6970" w:rsidR="007558FE">
        <w:rPr>
          <w:szCs w:val="26"/>
        </w:rPr>
        <w:t xml:space="preserve">Citing </w:t>
      </w:r>
      <w:r w:rsidRPr="00CF6970">
        <w:rPr>
          <w:i/>
          <w:szCs w:val="26"/>
        </w:rPr>
        <w:t>In re Marriage of Valli</w:t>
      </w:r>
      <w:r w:rsidRPr="00CF6970" w:rsidR="007173A1">
        <w:rPr>
          <w:szCs w:val="26"/>
        </w:rPr>
        <w:t xml:space="preserve"> (2014) </w:t>
      </w:r>
      <w:r w:rsidRPr="00CF6970">
        <w:rPr>
          <w:szCs w:val="26"/>
        </w:rPr>
        <w:t>58 Cal.4th 1396 (</w:t>
      </w:r>
      <w:r w:rsidRPr="00CF6970">
        <w:rPr>
          <w:i/>
          <w:szCs w:val="26"/>
        </w:rPr>
        <w:t>Valli</w:t>
      </w:r>
      <w:r w:rsidRPr="00CF6970">
        <w:rPr>
          <w:szCs w:val="26"/>
        </w:rPr>
        <w:t>)</w:t>
      </w:r>
      <w:bookmarkEnd w:id="23"/>
      <w:r w:rsidRPr="00CF6970" w:rsidR="007558FE">
        <w:rPr>
          <w:szCs w:val="26"/>
        </w:rPr>
        <w:t xml:space="preserve">, which held that </w:t>
      </w:r>
      <w:r w:rsidRPr="00CF6970" w:rsidR="00744461">
        <w:rPr>
          <w:szCs w:val="26"/>
        </w:rPr>
        <w:t>property</w:t>
      </w:r>
      <w:r w:rsidRPr="00CF6970" w:rsidR="007558FE">
        <w:rPr>
          <w:szCs w:val="26"/>
        </w:rPr>
        <w:t xml:space="preserve"> acquired during marriage</w:t>
      </w:r>
      <w:r w:rsidRPr="00CF6970" w:rsidR="00744461">
        <w:rPr>
          <w:szCs w:val="26"/>
        </w:rPr>
        <w:t xml:space="preserve"> from a third party with community funds </w:t>
      </w:r>
      <w:r w:rsidRPr="00CF6970" w:rsidR="007558FE">
        <w:rPr>
          <w:szCs w:val="26"/>
        </w:rPr>
        <w:t xml:space="preserve">is community property upon divorce unless the statutory transmutation requirements have been met, the panel reasoned that </w:t>
      </w:r>
      <w:r w:rsidRPr="00CF6970">
        <w:rPr>
          <w:szCs w:val="26"/>
        </w:rPr>
        <w:t xml:space="preserve">public policy and statutory construction support </w:t>
      </w:r>
      <w:r w:rsidRPr="00CF6970" w:rsidR="00960268">
        <w:rPr>
          <w:szCs w:val="26"/>
        </w:rPr>
        <w:t xml:space="preserve">the extension of </w:t>
      </w:r>
      <w:r w:rsidRPr="00CF6970" w:rsidR="00960268">
        <w:rPr>
          <w:i/>
          <w:szCs w:val="26"/>
        </w:rPr>
        <w:t>Valli</w:t>
      </w:r>
      <w:r w:rsidRPr="00CF6970" w:rsidR="00960268">
        <w:rPr>
          <w:szCs w:val="26"/>
        </w:rPr>
        <w:t>’s</w:t>
      </w:r>
      <w:r w:rsidRPr="00CF6970">
        <w:rPr>
          <w:szCs w:val="26"/>
        </w:rPr>
        <w:t xml:space="preserve"> holding to the bankruptcy context.  (</w:t>
      </w:r>
      <w:bookmarkStart w:id="24" w:name="Psych_Cite_19"/>
      <w:r w:rsidRPr="00CF6970">
        <w:rPr>
          <w:i/>
          <w:szCs w:val="26"/>
        </w:rPr>
        <w:t>In re Brace</w:t>
      </w:r>
      <w:r w:rsidRPr="00CF6970">
        <w:rPr>
          <w:szCs w:val="26"/>
        </w:rPr>
        <w:t xml:space="preserve">, </w:t>
      </w:r>
      <w:r w:rsidRPr="00CF6970" w:rsidR="00115AA3">
        <w:rPr>
          <w:i/>
          <w:szCs w:val="26"/>
        </w:rPr>
        <w:t>supra</w:t>
      </w:r>
      <w:r w:rsidRPr="00CF6970" w:rsidR="00115AA3">
        <w:rPr>
          <w:szCs w:val="26"/>
        </w:rPr>
        <w:t xml:space="preserve">, </w:t>
      </w:r>
      <w:r w:rsidRPr="00CF6970">
        <w:rPr>
          <w:szCs w:val="26"/>
        </w:rPr>
        <w:t>566 B.R. at pp. 21–27</w:t>
      </w:r>
      <w:bookmarkEnd w:id="24"/>
      <w:r w:rsidRPr="00CF6970">
        <w:rPr>
          <w:szCs w:val="26"/>
        </w:rPr>
        <w:t xml:space="preserve">.)  The Braces appealed to the Ninth Circuit, which certified the question to </w:t>
      </w:r>
      <w:r w:rsidRPr="00CF6970" w:rsidR="00887C9B">
        <w:rPr>
          <w:szCs w:val="26"/>
        </w:rPr>
        <w:t>this court</w:t>
      </w:r>
      <w:r w:rsidRPr="00CF6970">
        <w:rPr>
          <w:szCs w:val="26"/>
        </w:rPr>
        <w:t>.  (</w:t>
      </w:r>
      <w:bookmarkStart w:id="25" w:name="Psych_Cite_20"/>
      <w:r w:rsidRPr="00CF6970">
        <w:rPr>
          <w:i/>
          <w:szCs w:val="26"/>
        </w:rPr>
        <w:t>In re Brace</w:t>
      </w:r>
      <w:r w:rsidRPr="00CF6970" w:rsidR="00115AA3">
        <w:rPr>
          <w:szCs w:val="26"/>
        </w:rPr>
        <w:t xml:space="preserve">, </w:t>
      </w:r>
      <w:r w:rsidRPr="00CF6970" w:rsidR="00115AA3">
        <w:rPr>
          <w:i/>
          <w:szCs w:val="26"/>
        </w:rPr>
        <w:t>supra</w:t>
      </w:r>
      <w:r w:rsidRPr="00CF6970" w:rsidR="00115AA3">
        <w:rPr>
          <w:szCs w:val="26"/>
        </w:rPr>
        <w:t xml:space="preserve">, </w:t>
      </w:r>
      <w:r w:rsidRPr="00CF6970">
        <w:rPr>
          <w:szCs w:val="26"/>
        </w:rPr>
        <w:t>908 F.3d</w:t>
      </w:r>
      <w:r w:rsidRPr="00CF6970" w:rsidR="00115AA3">
        <w:rPr>
          <w:szCs w:val="26"/>
        </w:rPr>
        <w:t xml:space="preserve"> at p. </w:t>
      </w:r>
      <w:r w:rsidRPr="00CF6970">
        <w:rPr>
          <w:szCs w:val="26"/>
        </w:rPr>
        <w:t>53</w:t>
      </w:r>
      <w:r w:rsidR="00A42CE9">
        <w:rPr>
          <w:szCs w:val="26"/>
        </w:rPr>
        <w:t>5</w:t>
      </w:r>
      <w:bookmarkEnd w:id="25"/>
      <w:r w:rsidRPr="00CF6970">
        <w:rPr>
          <w:szCs w:val="26"/>
        </w:rPr>
        <w:t>.)</w:t>
      </w:r>
    </w:p>
    <w:p w:rsidR="00783890" w:rsidRPr="00CF6970" w:rsidP="00B342E6">
      <w:pPr>
        <w:jc w:val="center"/>
        <w:rPr>
          <w:b/>
          <w:szCs w:val="26"/>
        </w:rPr>
      </w:pPr>
      <w:r w:rsidRPr="00CF6970">
        <w:rPr>
          <w:b/>
          <w:szCs w:val="26"/>
        </w:rPr>
        <w:t>II.</w:t>
      </w:r>
    </w:p>
    <w:p w:rsidR="00D86228" w:rsidRPr="00CF6970" w:rsidP="00B342E6">
      <w:pPr>
        <w:ind w:firstLine="720"/>
        <w:rPr>
          <w:szCs w:val="26"/>
        </w:rPr>
      </w:pPr>
      <w:r>
        <w:rPr>
          <w:szCs w:val="26"/>
        </w:rPr>
        <w:t>A</w:t>
      </w:r>
      <w:r w:rsidRPr="00CF6970" w:rsidR="004E2A57">
        <w:rPr>
          <w:szCs w:val="26"/>
        </w:rPr>
        <w:t xml:space="preserve"> central point of disagreement between the parties</w:t>
      </w:r>
      <w:r>
        <w:rPr>
          <w:szCs w:val="26"/>
        </w:rPr>
        <w:t xml:space="preserve"> concerns the applicability of </w:t>
      </w:r>
      <w:r w:rsidRPr="00CF6970">
        <w:rPr>
          <w:szCs w:val="26"/>
        </w:rPr>
        <w:t>two statutes</w:t>
      </w:r>
      <w:r>
        <w:rPr>
          <w:szCs w:val="26"/>
        </w:rPr>
        <w:t xml:space="preserve">: </w:t>
      </w:r>
      <w:r w:rsidRPr="00CF6970">
        <w:rPr>
          <w:szCs w:val="26"/>
        </w:rPr>
        <w:t xml:space="preserve"> </w:t>
      </w:r>
      <w:bookmarkStart w:id="26" w:name="Psych_Cite_21"/>
      <w:r w:rsidRPr="00CF6970">
        <w:rPr>
          <w:szCs w:val="26"/>
        </w:rPr>
        <w:t>Family Code section 760</w:t>
      </w:r>
      <w:bookmarkEnd w:id="26"/>
      <w:r w:rsidRPr="00CF6970">
        <w:rPr>
          <w:szCs w:val="26"/>
        </w:rPr>
        <w:t xml:space="preserve"> and </w:t>
      </w:r>
      <w:bookmarkStart w:id="27" w:name="Psych_Cite_22"/>
      <w:r w:rsidRPr="00CF6970">
        <w:rPr>
          <w:szCs w:val="26"/>
        </w:rPr>
        <w:t>Evidence Code section 662</w:t>
      </w:r>
      <w:bookmarkEnd w:id="27"/>
      <w:r w:rsidRPr="00CF6970" w:rsidR="004E2A57">
        <w:rPr>
          <w:szCs w:val="26"/>
        </w:rPr>
        <w:t xml:space="preserve">.  </w:t>
      </w:r>
      <w:r w:rsidRPr="00CF6970">
        <w:rPr>
          <w:szCs w:val="26"/>
        </w:rPr>
        <w:t>B</w:t>
      </w:r>
      <w:r w:rsidRPr="00CF6970" w:rsidR="004E2A57">
        <w:rPr>
          <w:szCs w:val="26"/>
        </w:rPr>
        <w:t>egin</w:t>
      </w:r>
      <w:r w:rsidRPr="00CF6970">
        <w:rPr>
          <w:szCs w:val="26"/>
        </w:rPr>
        <w:t>ning</w:t>
      </w:r>
      <w:r w:rsidRPr="00CF6970" w:rsidR="004E2A57">
        <w:rPr>
          <w:szCs w:val="26"/>
        </w:rPr>
        <w:t xml:space="preserve"> with the text of these statutes</w:t>
      </w:r>
      <w:r w:rsidRPr="00CF6970">
        <w:rPr>
          <w:szCs w:val="26"/>
        </w:rPr>
        <w:t>, we</w:t>
      </w:r>
      <w:r w:rsidRPr="00CF6970" w:rsidR="004E2A57">
        <w:rPr>
          <w:szCs w:val="26"/>
        </w:rPr>
        <w:t xml:space="preserve"> </w:t>
      </w:r>
      <w:r w:rsidRPr="00CF6970">
        <w:rPr>
          <w:szCs w:val="26"/>
        </w:rPr>
        <w:t>explain the nature of the dispute.</w:t>
      </w:r>
    </w:p>
    <w:p w:rsidR="00E30210" w:rsidRPr="00CF6970" w:rsidP="00B342E6">
      <w:pPr>
        <w:ind w:firstLine="720"/>
        <w:rPr>
          <w:szCs w:val="26"/>
        </w:rPr>
      </w:pPr>
      <w:bookmarkStart w:id="28" w:name="Psych_Cite_23"/>
      <w:r w:rsidRPr="00CF6970">
        <w:rPr>
          <w:szCs w:val="26"/>
        </w:rPr>
        <w:t>Family Code section 760</w:t>
      </w:r>
      <w:bookmarkEnd w:id="28"/>
      <w:r w:rsidRPr="00CF6970">
        <w:rPr>
          <w:szCs w:val="26"/>
        </w:rPr>
        <w:t xml:space="preserve"> provides:  </w:t>
      </w:r>
      <w:r w:rsidRPr="00CF6970" w:rsidR="003B43C4">
        <w:rPr>
          <w:szCs w:val="26"/>
        </w:rPr>
        <w:t xml:space="preserve">“Except as otherwise provided by statute, all property, real or personal, wherever situated, acquired by a married person during the marriage while domiciled in this state is community property.”  </w:t>
      </w:r>
      <w:r w:rsidR="00A03928">
        <w:rPr>
          <w:szCs w:val="26"/>
        </w:rPr>
        <w:t xml:space="preserve">As Justice Chin </w:t>
      </w:r>
      <w:r w:rsidR="00576A37">
        <w:rPr>
          <w:szCs w:val="26"/>
        </w:rPr>
        <w:t>explaine</w:t>
      </w:r>
      <w:r w:rsidR="00A43DA3">
        <w:rPr>
          <w:szCs w:val="26"/>
        </w:rPr>
        <w:t>d</w:t>
      </w:r>
      <w:r w:rsidR="00576A37">
        <w:rPr>
          <w:szCs w:val="26"/>
        </w:rPr>
        <w:t xml:space="preserve"> in </w:t>
      </w:r>
      <w:r w:rsidR="00576A37">
        <w:rPr>
          <w:i/>
          <w:iCs/>
          <w:szCs w:val="26"/>
        </w:rPr>
        <w:t>Valli</w:t>
      </w:r>
      <w:r w:rsidR="00A03928">
        <w:rPr>
          <w:szCs w:val="26"/>
        </w:rPr>
        <w:t>,</w:t>
      </w:r>
      <w:r w:rsidR="00576A37">
        <w:rPr>
          <w:szCs w:val="26"/>
        </w:rPr>
        <w:t xml:space="preserve"> </w:t>
      </w:r>
      <w:r w:rsidRPr="00CF6970" w:rsidR="004E2A57">
        <w:rPr>
          <w:szCs w:val="26"/>
        </w:rPr>
        <w:t>“</w:t>
      </w:r>
      <w:bookmarkStart w:id="29" w:name="QUOTE_BOOKMARK_IS_CONFIRMED_2"/>
      <w:r w:rsidR="00921CF7">
        <w:rPr>
          <w:szCs w:val="26"/>
        </w:rPr>
        <w:t>[t]he presumption, . . . that property acquired during the marriage is community, is perhaps the most fundamental principle of California’s community property law,</w:t>
      </w:r>
      <w:bookmarkEnd w:id="29"/>
      <w:r w:rsidRPr="00CF6970" w:rsidR="004E2A57">
        <w:rPr>
          <w:szCs w:val="26"/>
        </w:rPr>
        <w:t>” reflecting the “ ‘general theory . . . that the husband and wife form a sort of partnership, and that property acquired during the marriage by the labor or skill of either belongs to both.’ ”  (</w:t>
      </w:r>
      <w:bookmarkStart w:id="30" w:name="Psych_Cite_24"/>
      <w:r w:rsidRPr="00CF6970" w:rsidR="004E2A57">
        <w:rPr>
          <w:i/>
          <w:szCs w:val="26"/>
        </w:rPr>
        <w:t>Valli</w:t>
      </w:r>
      <w:r w:rsidRPr="00CF6970" w:rsidR="004E2A57">
        <w:rPr>
          <w:szCs w:val="26"/>
        </w:rPr>
        <w:t xml:space="preserve">, </w:t>
      </w:r>
      <w:r w:rsidRPr="00CF6970" w:rsidR="004E2A57">
        <w:rPr>
          <w:i/>
          <w:szCs w:val="26"/>
        </w:rPr>
        <w:t>supra</w:t>
      </w:r>
      <w:r w:rsidRPr="00CF6970" w:rsidR="004E2A57">
        <w:rPr>
          <w:szCs w:val="26"/>
        </w:rPr>
        <w:t>, 58 Cal.4th at p</w:t>
      </w:r>
      <w:r w:rsidR="009E633A">
        <w:rPr>
          <w:szCs w:val="26"/>
        </w:rPr>
        <w:t>p</w:t>
      </w:r>
      <w:r w:rsidRPr="00CF6970" w:rsidR="004E2A57">
        <w:rPr>
          <w:szCs w:val="26"/>
        </w:rPr>
        <w:t>. 140</w:t>
      </w:r>
      <w:r w:rsidRPr="00CF6970" w:rsidR="007E68B8">
        <w:rPr>
          <w:szCs w:val="26"/>
        </w:rPr>
        <w:t>8</w:t>
      </w:r>
      <w:r w:rsidR="009E633A">
        <w:rPr>
          <w:szCs w:val="26"/>
        </w:rPr>
        <w:t>–1409</w:t>
      </w:r>
      <w:r w:rsidRPr="00CF6970" w:rsidR="004E2A57">
        <w:rPr>
          <w:szCs w:val="26"/>
        </w:rPr>
        <w:t xml:space="preserve"> (conc. opn. of Chin, J.)</w:t>
      </w:r>
      <w:bookmarkEnd w:id="30"/>
      <w:r w:rsidRPr="00CF6970" w:rsidR="004E2A57">
        <w:rPr>
          <w:szCs w:val="26"/>
        </w:rPr>
        <w:t>.)</w:t>
      </w:r>
    </w:p>
    <w:p w:rsidR="00563AA1" w:rsidRPr="00CF6970" w:rsidP="00B342E6">
      <w:pPr>
        <w:rPr>
          <w:szCs w:val="26"/>
        </w:rPr>
      </w:pPr>
      <w:r w:rsidRPr="00CF6970">
        <w:rPr>
          <w:szCs w:val="26"/>
        </w:rPr>
        <w:tab/>
      </w:r>
      <w:r w:rsidRPr="00CF6970" w:rsidR="004466AC">
        <w:rPr>
          <w:szCs w:val="26"/>
        </w:rPr>
        <w:t xml:space="preserve">Statutory exceptions to the </w:t>
      </w:r>
      <w:r w:rsidRPr="00CF6970" w:rsidR="004E2A57">
        <w:rPr>
          <w:szCs w:val="26"/>
        </w:rPr>
        <w:t xml:space="preserve">community property </w:t>
      </w:r>
      <w:r w:rsidRPr="00CF6970" w:rsidR="004466AC">
        <w:rPr>
          <w:szCs w:val="26"/>
        </w:rPr>
        <w:t>presumption explicitly provide for separate property treatment.  For example, property that a person acquired before marriage is that person’s separate property.  (</w:t>
      </w:r>
      <w:bookmarkStart w:id="31" w:name="Psych_Cite_25"/>
      <w:r w:rsidRPr="00CF6970" w:rsidR="00C87B1E">
        <w:rPr>
          <w:szCs w:val="26"/>
        </w:rPr>
        <w:t xml:space="preserve">Fam. Code, </w:t>
      </w:r>
      <w:r w:rsidRPr="00CF6970" w:rsidR="004466AC">
        <w:rPr>
          <w:szCs w:val="26"/>
        </w:rPr>
        <w:t>§ 770, subd. (a)(1)</w:t>
      </w:r>
      <w:bookmarkEnd w:id="31"/>
      <w:r w:rsidRPr="00CF6970" w:rsidR="004466AC">
        <w:rPr>
          <w:szCs w:val="26"/>
        </w:rPr>
        <w:t>.)  All property acquired by a person after marriage by gift, bequest, devise, or descent is that person’s separate property.  (</w:t>
      </w:r>
      <w:bookmarkStart w:id="32" w:name="Psych_Cite_28"/>
      <w:r w:rsidRPr="00CF6970" w:rsidR="00C87B1E">
        <w:rPr>
          <w:i/>
          <w:szCs w:val="26"/>
        </w:rPr>
        <w:t>Id.</w:t>
      </w:r>
      <w:r w:rsidRPr="00CF6970" w:rsidR="00C87B1E">
        <w:rPr>
          <w:szCs w:val="26"/>
        </w:rPr>
        <w:t xml:space="preserve">, </w:t>
      </w:r>
      <w:r w:rsidRPr="00CF6970" w:rsidR="004466AC">
        <w:rPr>
          <w:szCs w:val="26"/>
        </w:rPr>
        <w:t>§ 770, subd</w:t>
      </w:r>
      <w:bookmarkEnd w:id="32"/>
      <w:r w:rsidRPr="00CF6970" w:rsidR="004466AC">
        <w:rPr>
          <w:szCs w:val="26"/>
        </w:rPr>
        <w:t>. (a)(2).</w:t>
      </w:r>
      <w:r w:rsidR="00DF6479">
        <w:rPr>
          <w:szCs w:val="26"/>
        </w:rPr>
        <w:t>)</w:t>
      </w:r>
      <w:r w:rsidRPr="00CF6970" w:rsidR="004466AC">
        <w:rPr>
          <w:szCs w:val="26"/>
        </w:rPr>
        <w:t xml:space="preserve">  Property that is earned or accumulated after the spouses are separated is also separate.  (</w:t>
      </w:r>
      <w:bookmarkStart w:id="33" w:name="Psych_Cite_29"/>
      <w:r w:rsidRPr="00CF6970" w:rsidR="00C87B1E">
        <w:rPr>
          <w:i/>
          <w:szCs w:val="26"/>
        </w:rPr>
        <w:t>Id.</w:t>
      </w:r>
      <w:r w:rsidRPr="00CF6970" w:rsidR="00C87B1E">
        <w:rPr>
          <w:szCs w:val="26"/>
        </w:rPr>
        <w:t xml:space="preserve">, </w:t>
      </w:r>
      <w:r w:rsidRPr="00CF6970" w:rsidR="004466AC">
        <w:rPr>
          <w:szCs w:val="26"/>
        </w:rPr>
        <w:t>§ 771, subd</w:t>
      </w:r>
      <w:bookmarkEnd w:id="33"/>
      <w:r w:rsidRPr="00CF6970" w:rsidR="004466AC">
        <w:rPr>
          <w:szCs w:val="26"/>
        </w:rPr>
        <w:t>. (a).)  A</w:t>
      </w:r>
      <w:r w:rsidRPr="00CF6970" w:rsidR="00E30210">
        <w:rPr>
          <w:szCs w:val="26"/>
        </w:rPr>
        <w:t>nd a</w:t>
      </w:r>
      <w:r w:rsidRPr="00CF6970" w:rsidR="004466AC">
        <w:rPr>
          <w:szCs w:val="26"/>
        </w:rPr>
        <w:t xml:space="preserve"> spouse may rebut the </w:t>
      </w:r>
      <w:bookmarkStart w:id="34" w:name="Psych_Cite_26"/>
      <w:r w:rsidRPr="00CF6970" w:rsidR="0074465C">
        <w:rPr>
          <w:szCs w:val="26"/>
        </w:rPr>
        <w:t xml:space="preserve">Family Code </w:t>
      </w:r>
      <w:r w:rsidRPr="00CF6970" w:rsidR="004466AC">
        <w:rPr>
          <w:szCs w:val="26"/>
        </w:rPr>
        <w:t>section 760</w:t>
      </w:r>
      <w:bookmarkEnd w:id="34"/>
      <w:r w:rsidRPr="00CF6970" w:rsidR="004466AC">
        <w:rPr>
          <w:szCs w:val="26"/>
        </w:rPr>
        <w:t xml:space="preserve"> presumption by tracing the source of funds used to acquire the property to separate property.  (</w:t>
      </w:r>
      <w:bookmarkStart w:id="35" w:name="Psych_Cite_30"/>
      <w:r w:rsidRPr="00CF6970" w:rsidR="004466AC">
        <w:rPr>
          <w:i/>
          <w:szCs w:val="26"/>
        </w:rPr>
        <w:t>In re Marriage of Lucas</w:t>
      </w:r>
      <w:r w:rsidRPr="00CF6970" w:rsidR="004466AC">
        <w:rPr>
          <w:szCs w:val="26"/>
        </w:rPr>
        <w:t xml:space="preserve"> (1980) 27 Cal.3d 808, 815 (</w:t>
      </w:r>
      <w:r w:rsidRPr="00CF6970" w:rsidR="004466AC">
        <w:rPr>
          <w:i/>
          <w:szCs w:val="26"/>
        </w:rPr>
        <w:t>Lucas</w:t>
      </w:r>
      <w:r w:rsidRPr="00CF6970" w:rsidR="004466AC">
        <w:rPr>
          <w:szCs w:val="26"/>
        </w:rPr>
        <w:t>)</w:t>
      </w:r>
      <w:bookmarkEnd w:id="35"/>
      <w:r w:rsidRPr="00CF6970" w:rsidR="004466AC">
        <w:rPr>
          <w:szCs w:val="26"/>
        </w:rPr>
        <w:t>.)</w:t>
      </w:r>
      <w:r w:rsidRPr="00CF6970" w:rsidR="00F84417">
        <w:rPr>
          <w:szCs w:val="26"/>
        </w:rPr>
        <w:t xml:space="preserve"> </w:t>
      </w:r>
      <w:r w:rsidRPr="00CF6970" w:rsidR="00E30210">
        <w:rPr>
          <w:szCs w:val="26"/>
        </w:rPr>
        <w:t xml:space="preserve"> Furthermore, </w:t>
      </w:r>
      <w:r w:rsidR="00692F1D">
        <w:rPr>
          <w:szCs w:val="26"/>
        </w:rPr>
        <w:t xml:space="preserve">for property acquired </w:t>
      </w:r>
      <w:r w:rsidR="002E458D">
        <w:rPr>
          <w:szCs w:val="26"/>
        </w:rPr>
        <w:t xml:space="preserve">on or </w:t>
      </w:r>
      <w:r w:rsidR="00692F1D">
        <w:rPr>
          <w:szCs w:val="26"/>
        </w:rPr>
        <w:t>after January 1, 1985</w:t>
      </w:r>
      <w:r w:rsidR="00147007">
        <w:rPr>
          <w:szCs w:val="26"/>
        </w:rPr>
        <w:t xml:space="preserve">, </w:t>
      </w:r>
      <w:r w:rsidRPr="00CF6970" w:rsidR="00E30210">
        <w:rPr>
          <w:szCs w:val="26"/>
        </w:rPr>
        <w:t>married persons may change — i.e., transmute — the character of property from community to separate</w:t>
      </w:r>
      <w:r w:rsidR="00BE3A0E">
        <w:rPr>
          <w:szCs w:val="26"/>
        </w:rPr>
        <w:t xml:space="preserve">, </w:t>
      </w:r>
      <w:r w:rsidRPr="00CF6970" w:rsidR="00E30210">
        <w:rPr>
          <w:szCs w:val="26"/>
        </w:rPr>
        <w:t>or vice versa</w:t>
      </w:r>
      <w:r w:rsidR="00BE3A0E">
        <w:rPr>
          <w:szCs w:val="26"/>
        </w:rPr>
        <w:t>,</w:t>
      </w:r>
      <w:r w:rsidRPr="00CF6970" w:rsidR="00E30210">
        <w:rPr>
          <w:szCs w:val="26"/>
        </w:rPr>
        <w:t xml:space="preserve"> if the transmutation is “made in writing by an express declaration that is made, joined in, consented to, or accepted by the spouse whose interest in the property is adversely affected.”  (</w:t>
      </w:r>
      <w:bookmarkStart w:id="36" w:name="Psych_Cite_27"/>
      <w:r w:rsidRPr="00CF6970" w:rsidR="00E30210">
        <w:rPr>
          <w:szCs w:val="26"/>
        </w:rPr>
        <w:t>Fam. Code, § 852, subd. (a)</w:t>
      </w:r>
      <w:bookmarkEnd w:id="36"/>
      <w:r w:rsidR="002E458D">
        <w:rPr>
          <w:szCs w:val="26"/>
        </w:rPr>
        <w:t xml:space="preserve">; see </w:t>
      </w:r>
      <w:r w:rsidR="002E458D">
        <w:rPr>
          <w:i/>
          <w:iCs/>
          <w:szCs w:val="26"/>
        </w:rPr>
        <w:t>id.</w:t>
      </w:r>
      <w:r w:rsidR="002E458D">
        <w:rPr>
          <w:szCs w:val="26"/>
        </w:rPr>
        <w:t>, subd.</w:t>
      </w:r>
      <w:r w:rsidR="00E25896">
        <w:rPr>
          <w:szCs w:val="26"/>
        </w:rPr>
        <w:t> </w:t>
      </w:r>
      <w:r w:rsidR="002E458D">
        <w:rPr>
          <w:szCs w:val="26"/>
        </w:rPr>
        <w:t>(e).)</w:t>
      </w:r>
    </w:p>
    <w:p w:rsidR="00E30210" w:rsidRPr="00CF6970" w:rsidP="00B342E6">
      <w:pPr>
        <w:ind w:firstLine="720"/>
        <w:rPr>
          <w:szCs w:val="26"/>
        </w:rPr>
      </w:pPr>
      <w:r w:rsidRPr="00CF6970">
        <w:rPr>
          <w:szCs w:val="26"/>
        </w:rPr>
        <w:t xml:space="preserve">In 1965, the Legislature enacted </w:t>
      </w:r>
      <w:bookmarkStart w:id="37" w:name="Psych_Cite_31"/>
      <w:r w:rsidRPr="00CF6970">
        <w:rPr>
          <w:szCs w:val="26"/>
        </w:rPr>
        <w:t>Evidence Code section 662</w:t>
      </w:r>
      <w:bookmarkEnd w:id="37"/>
      <w:r w:rsidRPr="00CF6970">
        <w:rPr>
          <w:szCs w:val="26"/>
        </w:rPr>
        <w:t>, which provides</w:t>
      </w:r>
      <w:r w:rsidRPr="00CF6970" w:rsidR="004E2A57">
        <w:rPr>
          <w:szCs w:val="26"/>
        </w:rPr>
        <w:t xml:space="preserve">: </w:t>
      </w:r>
      <w:r w:rsidRPr="00CF6970">
        <w:rPr>
          <w:szCs w:val="26"/>
        </w:rPr>
        <w:t xml:space="preserve"> “The owner of the legal title to property is presumed to be the owner of the full beneficial title.  This presumption may be rebutted only by clear and convincing proof.”  </w:t>
      </w:r>
      <w:r w:rsidRPr="00CF6970" w:rsidR="00D86228">
        <w:rPr>
          <w:szCs w:val="26"/>
        </w:rPr>
        <w:t>T</w:t>
      </w:r>
      <w:r w:rsidRPr="00CF6970">
        <w:rPr>
          <w:szCs w:val="26"/>
        </w:rPr>
        <w:t xml:space="preserve">he purpose of this presumption </w:t>
      </w:r>
      <w:r w:rsidRPr="00CF6970" w:rsidR="00D86228">
        <w:rPr>
          <w:szCs w:val="26"/>
        </w:rPr>
        <w:t xml:space="preserve">“is to </w:t>
      </w:r>
      <w:r w:rsidRPr="00CF6970">
        <w:rPr>
          <w:szCs w:val="26"/>
        </w:rPr>
        <w:t>promot</w:t>
      </w:r>
      <w:r w:rsidRPr="00CF6970" w:rsidR="00D86228">
        <w:rPr>
          <w:szCs w:val="26"/>
        </w:rPr>
        <w:t>e</w:t>
      </w:r>
      <w:r w:rsidRPr="00CF6970">
        <w:rPr>
          <w:szCs w:val="26"/>
        </w:rPr>
        <w:t xml:space="preserve"> the public policy in favor of </w:t>
      </w:r>
      <w:r w:rsidRPr="00CF6970" w:rsidR="00D86228">
        <w:rPr>
          <w:szCs w:val="26"/>
        </w:rPr>
        <w:t>‘</w:t>
      </w:r>
      <w:r w:rsidRPr="00CF6970">
        <w:rPr>
          <w:szCs w:val="26"/>
        </w:rPr>
        <w:t>the stability of titles to property.’ ”  (</w:t>
      </w:r>
      <w:bookmarkStart w:id="38" w:name="Psych_Cite_32"/>
      <w:r w:rsidRPr="00CF6970">
        <w:rPr>
          <w:i/>
          <w:szCs w:val="26"/>
        </w:rPr>
        <w:t>Valli</w:t>
      </w:r>
      <w:r w:rsidRPr="00CF6970">
        <w:rPr>
          <w:szCs w:val="26"/>
        </w:rPr>
        <w:t xml:space="preserve">, </w:t>
      </w:r>
      <w:r w:rsidRPr="00CF6970">
        <w:rPr>
          <w:i/>
          <w:szCs w:val="26"/>
        </w:rPr>
        <w:t>supra</w:t>
      </w:r>
      <w:r w:rsidRPr="00CF6970">
        <w:rPr>
          <w:szCs w:val="26"/>
        </w:rPr>
        <w:t>, 58 Cal.4th at p. 141</w:t>
      </w:r>
      <w:r w:rsidRPr="00CF6970" w:rsidR="00D86228">
        <w:rPr>
          <w:szCs w:val="26"/>
        </w:rPr>
        <w:t>0</w:t>
      </w:r>
      <w:r w:rsidRPr="00CF6970">
        <w:rPr>
          <w:szCs w:val="26"/>
        </w:rPr>
        <w:t xml:space="preserve"> (conc. opn. of Chin, J.)</w:t>
      </w:r>
      <w:bookmarkEnd w:id="38"/>
      <w:r w:rsidRPr="00CF6970">
        <w:rPr>
          <w:szCs w:val="26"/>
        </w:rPr>
        <w:t>.)</w:t>
      </w:r>
    </w:p>
    <w:p w:rsidR="00521074" w:rsidRPr="00CF6970" w:rsidP="00B342E6">
      <w:pPr>
        <w:ind w:firstLine="720"/>
        <w:rPr>
          <w:szCs w:val="26"/>
        </w:rPr>
      </w:pPr>
      <w:r w:rsidRPr="00CF6970">
        <w:rPr>
          <w:szCs w:val="26"/>
        </w:rPr>
        <w:t xml:space="preserve">In drafting </w:t>
      </w:r>
      <w:bookmarkStart w:id="39" w:name="Psych_Cite_33"/>
      <w:r w:rsidRPr="00CF6970">
        <w:rPr>
          <w:szCs w:val="26"/>
        </w:rPr>
        <w:t>Evidence Code section 662</w:t>
      </w:r>
      <w:bookmarkEnd w:id="39"/>
      <w:r w:rsidRPr="00CF6970">
        <w:rPr>
          <w:szCs w:val="26"/>
        </w:rPr>
        <w:t>, t</w:t>
      </w:r>
      <w:r w:rsidRPr="00CF6970" w:rsidR="000A4A0A">
        <w:rPr>
          <w:szCs w:val="26"/>
        </w:rPr>
        <w:t xml:space="preserve">he Law Revision Commission noted that </w:t>
      </w:r>
      <w:r w:rsidRPr="00CF6970">
        <w:rPr>
          <w:szCs w:val="26"/>
        </w:rPr>
        <w:t xml:space="preserve">the provision </w:t>
      </w:r>
      <w:r w:rsidRPr="00CF6970" w:rsidR="000A4A0A">
        <w:rPr>
          <w:szCs w:val="26"/>
        </w:rPr>
        <w:t>codifie</w:t>
      </w:r>
      <w:r w:rsidRPr="00CF6970">
        <w:rPr>
          <w:szCs w:val="26"/>
        </w:rPr>
        <w:t>s</w:t>
      </w:r>
      <w:r w:rsidRPr="00CF6970" w:rsidR="000A4A0A">
        <w:rPr>
          <w:szCs w:val="26"/>
        </w:rPr>
        <w:t xml:space="preserve"> the common law form of title presumption</w:t>
      </w:r>
      <w:r w:rsidRPr="00CF6970">
        <w:rPr>
          <w:szCs w:val="26"/>
        </w:rPr>
        <w:t>.</w:t>
      </w:r>
      <w:r w:rsidRPr="00CF6970" w:rsidR="000A4A0A">
        <w:rPr>
          <w:szCs w:val="26"/>
        </w:rPr>
        <w:t xml:space="preserve"> </w:t>
      </w:r>
      <w:r w:rsidRPr="00CF6970">
        <w:rPr>
          <w:szCs w:val="26"/>
        </w:rPr>
        <w:t xml:space="preserve"> </w:t>
      </w:r>
      <w:r w:rsidRPr="00CF6970" w:rsidR="000A4A0A">
        <w:rPr>
          <w:szCs w:val="26"/>
        </w:rPr>
        <w:t xml:space="preserve">(Cal. Law Revision Com. </w:t>
      </w:r>
      <w:r w:rsidRPr="00CF6970" w:rsidR="00584CD3">
        <w:rPr>
          <w:szCs w:val="26"/>
        </w:rPr>
        <w:t>com</w:t>
      </w:r>
      <w:r w:rsidRPr="00CF6970" w:rsidR="000A4A0A">
        <w:rPr>
          <w:szCs w:val="26"/>
        </w:rPr>
        <w:t>.</w:t>
      </w:r>
      <w:r w:rsidRPr="00CF6970" w:rsidR="00584CD3">
        <w:rPr>
          <w:szCs w:val="26"/>
        </w:rPr>
        <w:t xml:space="preserve">, </w:t>
      </w:r>
      <w:r w:rsidRPr="00CF6970" w:rsidR="00366391">
        <w:rPr>
          <w:szCs w:val="26"/>
        </w:rPr>
        <w:t xml:space="preserve">reprinted at </w:t>
      </w:r>
      <w:r w:rsidRPr="00CF6970" w:rsidR="00584CD3">
        <w:rPr>
          <w:szCs w:val="26"/>
        </w:rPr>
        <w:t>29B pt. 2A West’s Ann. Evid. Code</w:t>
      </w:r>
      <w:r w:rsidRPr="00CF6970" w:rsidR="000A4A0A">
        <w:rPr>
          <w:szCs w:val="26"/>
        </w:rPr>
        <w:t xml:space="preserve"> (</w:t>
      </w:r>
      <w:r w:rsidRPr="00CF6970" w:rsidR="008357CB">
        <w:rPr>
          <w:szCs w:val="26"/>
        </w:rPr>
        <w:t>2019 ed.</w:t>
      </w:r>
      <w:r w:rsidRPr="00CF6970" w:rsidR="000A4A0A">
        <w:rPr>
          <w:szCs w:val="26"/>
        </w:rPr>
        <w:t xml:space="preserve">) </w:t>
      </w:r>
      <w:r w:rsidRPr="00CF6970" w:rsidR="00AD6CE3">
        <w:rPr>
          <w:szCs w:val="26"/>
        </w:rPr>
        <w:t>foll. §</w:t>
      </w:r>
      <w:r w:rsidR="00BE3A0E">
        <w:rPr>
          <w:szCs w:val="26"/>
        </w:rPr>
        <w:t> </w:t>
      </w:r>
      <w:r w:rsidRPr="00CF6970" w:rsidR="00AD6CE3">
        <w:rPr>
          <w:szCs w:val="26"/>
        </w:rPr>
        <w:t xml:space="preserve">662, </w:t>
      </w:r>
      <w:r w:rsidRPr="00CF6970" w:rsidR="000A4A0A">
        <w:rPr>
          <w:szCs w:val="26"/>
        </w:rPr>
        <w:t>p. </w:t>
      </w:r>
      <w:r w:rsidRPr="00CF6970" w:rsidR="008357CB">
        <w:rPr>
          <w:szCs w:val="26"/>
        </w:rPr>
        <w:t>267</w:t>
      </w:r>
      <w:r w:rsidRPr="00CF6970">
        <w:rPr>
          <w:szCs w:val="26"/>
        </w:rPr>
        <w:t>.</w:t>
      </w:r>
      <w:r w:rsidRPr="00CF6970" w:rsidR="000A4A0A">
        <w:rPr>
          <w:szCs w:val="26"/>
        </w:rPr>
        <w:t>)</w:t>
      </w:r>
      <w:r w:rsidRPr="00CF6970">
        <w:rPr>
          <w:szCs w:val="26"/>
        </w:rPr>
        <w:t xml:space="preserve"> </w:t>
      </w:r>
      <w:r w:rsidRPr="00CF6970" w:rsidR="000A4A0A">
        <w:rPr>
          <w:szCs w:val="26"/>
        </w:rPr>
        <w:t xml:space="preserve"> </w:t>
      </w:r>
      <w:r w:rsidRPr="00CF6970" w:rsidR="00F856DF">
        <w:rPr>
          <w:szCs w:val="26"/>
        </w:rPr>
        <w:t xml:space="preserve">But </w:t>
      </w:r>
      <w:r w:rsidRPr="00CF6970" w:rsidR="000A4A0A">
        <w:rPr>
          <w:szCs w:val="26"/>
        </w:rPr>
        <w:t xml:space="preserve">the cases </w:t>
      </w:r>
      <w:r w:rsidRPr="00CF6970" w:rsidR="00D86228">
        <w:rPr>
          <w:szCs w:val="26"/>
        </w:rPr>
        <w:t xml:space="preserve">cited by </w:t>
      </w:r>
      <w:r w:rsidRPr="00CF6970" w:rsidR="000A4A0A">
        <w:rPr>
          <w:szCs w:val="26"/>
        </w:rPr>
        <w:t xml:space="preserve">the Commission </w:t>
      </w:r>
      <w:r w:rsidR="00013913">
        <w:rPr>
          <w:szCs w:val="26"/>
        </w:rPr>
        <w:t xml:space="preserve">did not </w:t>
      </w:r>
      <w:r w:rsidRPr="00CF6970" w:rsidR="000A4A0A">
        <w:rPr>
          <w:szCs w:val="26"/>
        </w:rPr>
        <w:t>involve the characterization of property acquired by spouses in actions between themselves or in actions with third</w:t>
      </w:r>
      <w:r w:rsidR="00094086">
        <w:rPr>
          <w:szCs w:val="26"/>
        </w:rPr>
        <w:t>-</w:t>
      </w:r>
      <w:r w:rsidRPr="00CF6970" w:rsidR="000A4A0A">
        <w:rPr>
          <w:szCs w:val="26"/>
        </w:rPr>
        <w:t>party creditors.  (</w:t>
      </w:r>
      <w:bookmarkStart w:id="40" w:name="Psych_Cite_36"/>
      <w:r w:rsidRPr="00CF6970" w:rsidR="000A4A0A">
        <w:rPr>
          <w:szCs w:val="26"/>
        </w:rPr>
        <w:t xml:space="preserve">See </w:t>
      </w:r>
      <w:r w:rsidRPr="00CF6970" w:rsidR="000A4A0A">
        <w:rPr>
          <w:i/>
          <w:szCs w:val="26"/>
        </w:rPr>
        <w:t>Olson v. Olson</w:t>
      </w:r>
      <w:r w:rsidRPr="00CF6970" w:rsidR="000A4A0A">
        <w:rPr>
          <w:szCs w:val="26"/>
        </w:rPr>
        <w:t xml:space="preserve"> (1935) 4 Cal.2d 434, 438 [common law form of deed presumption characterized property conveyed by parties who were not married at the time]</w:t>
      </w:r>
      <w:bookmarkEnd w:id="40"/>
      <w:r w:rsidRPr="00CF6970" w:rsidR="000A4A0A">
        <w:rPr>
          <w:szCs w:val="26"/>
        </w:rPr>
        <w:t xml:space="preserve">; </w:t>
      </w:r>
      <w:bookmarkStart w:id="41" w:name="Psych_Cite_37"/>
      <w:r w:rsidRPr="00CF6970" w:rsidR="000A4A0A">
        <w:rPr>
          <w:i/>
          <w:szCs w:val="26"/>
        </w:rPr>
        <w:t xml:space="preserve">Rench v. McMullen </w:t>
      </w:r>
      <w:r w:rsidRPr="00CF6970" w:rsidR="000A4A0A">
        <w:rPr>
          <w:szCs w:val="26"/>
        </w:rPr>
        <w:t xml:space="preserve">(1947) 82 Cal.App.2d 872, 874–875 [common law form of title presumption not rebutted </w:t>
      </w:r>
      <w:r w:rsidRPr="00CF6970" w:rsidR="00D86228">
        <w:rPr>
          <w:szCs w:val="26"/>
        </w:rPr>
        <w:t>by</w:t>
      </w:r>
      <w:r w:rsidRPr="00CF6970" w:rsidR="000A4A0A">
        <w:rPr>
          <w:szCs w:val="26"/>
        </w:rPr>
        <w:t xml:space="preserve"> oral evidence of resulting trust between two business associates]</w:t>
      </w:r>
      <w:bookmarkEnd w:id="41"/>
      <w:r w:rsidRPr="00CF6970" w:rsidR="000A4A0A">
        <w:rPr>
          <w:szCs w:val="26"/>
        </w:rPr>
        <w:t xml:space="preserve">.)  </w:t>
      </w:r>
      <w:bookmarkStart w:id="42" w:name="Psych_Cite_34"/>
      <w:r w:rsidRPr="00CF6970" w:rsidR="000A4A0A">
        <w:rPr>
          <w:szCs w:val="26"/>
        </w:rPr>
        <w:t>Evidence Code section 662</w:t>
      </w:r>
      <w:bookmarkEnd w:id="42"/>
      <w:r w:rsidRPr="00CF6970" w:rsidR="000A4A0A">
        <w:rPr>
          <w:szCs w:val="26"/>
        </w:rPr>
        <w:t xml:space="preserve"> does not reference the Family Code, nor does it explicitly characterize property as separate so as to </w:t>
      </w:r>
      <w:r w:rsidRPr="00CF6970" w:rsidR="00D86228">
        <w:rPr>
          <w:szCs w:val="26"/>
        </w:rPr>
        <w:t xml:space="preserve">provide </w:t>
      </w:r>
      <w:r w:rsidRPr="00CF6970" w:rsidR="000A4A0A">
        <w:rPr>
          <w:szCs w:val="26"/>
        </w:rPr>
        <w:t xml:space="preserve">an exception to </w:t>
      </w:r>
      <w:bookmarkStart w:id="43" w:name="Psych_Cite_35"/>
      <w:r w:rsidRPr="00CF6970" w:rsidR="00D86228">
        <w:rPr>
          <w:szCs w:val="26"/>
        </w:rPr>
        <w:t xml:space="preserve">Family Code </w:t>
      </w:r>
      <w:r w:rsidRPr="00CF6970" w:rsidR="000A4A0A">
        <w:rPr>
          <w:szCs w:val="26"/>
        </w:rPr>
        <w:t>section 760</w:t>
      </w:r>
      <w:bookmarkEnd w:id="43"/>
      <w:r w:rsidRPr="00CF6970" w:rsidR="000A4A0A">
        <w:rPr>
          <w:szCs w:val="26"/>
        </w:rPr>
        <w:t>.</w:t>
      </w:r>
    </w:p>
    <w:p w:rsidR="00D86228" w:rsidRPr="00CF6970" w:rsidP="00B342E6">
      <w:pPr>
        <w:rPr>
          <w:szCs w:val="26"/>
        </w:rPr>
      </w:pPr>
      <w:r w:rsidRPr="00CF6970">
        <w:rPr>
          <w:szCs w:val="26"/>
        </w:rPr>
        <w:tab/>
      </w:r>
      <w:bookmarkStart w:id="44" w:name="Psych_Cite_38"/>
      <w:r w:rsidRPr="00CF6970" w:rsidR="000E6F5E">
        <w:rPr>
          <w:szCs w:val="26"/>
        </w:rPr>
        <w:t>Evidence Code section 662</w:t>
      </w:r>
      <w:bookmarkEnd w:id="44"/>
      <w:r w:rsidRPr="00CF6970" w:rsidR="000E6F5E">
        <w:rPr>
          <w:szCs w:val="26"/>
        </w:rPr>
        <w:t xml:space="preserve"> is not a separate property exception</w:t>
      </w:r>
      <w:r w:rsidRPr="00CF6970">
        <w:rPr>
          <w:szCs w:val="26"/>
        </w:rPr>
        <w:t xml:space="preserve"> </w:t>
      </w:r>
      <w:r w:rsidRPr="00CF6970" w:rsidR="00B81FF0">
        <w:rPr>
          <w:szCs w:val="26"/>
        </w:rPr>
        <w:t xml:space="preserve">to </w:t>
      </w:r>
      <w:bookmarkStart w:id="45" w:name="Psych_Cite_39"/>
      <w:r w:rsidRPr="00CF6970">
        <w:rPr>
          <w:szCs w:val="26"/>
        </w:rPr>
        <w:t xml:space="preserve">Family Code </w:t>
      </w:r>
      <w:r w:rsidRPr="00CF6970" w:rsidR="00B81FF0">
        <w:rPr>
          <w:szCs w:val="26"/>
        </w:rPr>
        <w:t>section 760</w:t>
      </w:r>
      <w:bookmarkEnd w:id="45"/>
      <w:r w:rsidRPr="00CF6970" w:rsidR="00A80B80">
        <w:rPr>
          <w:szCs w:val="26"/>
        </w:rPr>
        <w:t>,</w:t>
      </w:r>
      <w:r w:rsidRPr="00CF6970" w:rsidR="00B81FF0">
        <w:rPr>
          <w:szCs w:val="26"/>
        </w:rPr>
        <w:t xml:space="preserve"> </w:t>
      </w:r>
      <w:r w:rsidRPr="00CF6970">
        <w:rPr>
          <w:szCs w:val="26"/>
        </w:rPr>
        <w:t xml:space="preserve">and </w:t>
      </w:r>
      <w:r w:rsidRPr="00CF6970">
        <w:rPr>
          <w:szCs w:val="26"/>
        </w:rPr>
        <w:t xml:space="preserve">no party </w:t>
      </w:r>
      <w:r w:rsidRPr="00CF6970" w:rsidR="00AD0BBF">
        <w:rPr>
          <w:szCs w:val="26"/>
        </w:rPr>
        <w:t>argue</w:t>
      </w:r>
      <w:r w:rsidRPr="00CF6970">
        <w:rPr>
          <w:szCs w:val="26"/>
        </w:rPr>
        <w:t>s</w:t>
      </w:r>
      <w:r w:rsidRPr="00CF6970">
        <w:rPr>
          <w:szCs w:val="26"/>
        </w:rPr>
        <w:t xml:space="preserve"> otherwise.  </w:t>
      </w:r>
      <w:r w:rsidRPr="00CF6970">
        <w:rPr>
          <w:szCs w:val="26"/>
        </w:rPr>
        <w:t xml:space="preserve">The question </w:t>
      </w:r>
      <w:r w:rsidR="00002425">
        <w:rPr>
          <w:szCs w:val="26"/>
        </w:rPr>
        <w:t>here</w:t>
      </w:r>
      <w:r w:rsidRPr="00CF6970" w:rsidR="00F856DF">
        <w:rPr>
          <w:szCs w:val="26"/>
        </w:rPr>
        <w:t xml:space="preserve"> </w:t>
      </w:r>
      <w:r w:rsidRPr="00CF6970">
        <w:rPr>
          <w:szCs w:val="26"/>
        </w:rPr>
        <w:t xml:space="preserve">is </w:t>
      </w:r>
      <w:r w:rsidRPr="00CF6970" w:rsidR="002F3182">
        <w:rPr>
          <w:szCs w:val="26"/>
        </w:rPr>
        <w:t>whether</w:t>
      </w:r>
      <w:r w:rsidRPr="00CF6970">
        <w:rPr>
          <w:szCs w:val="26"/>
        </w:rPr>
        <w:t xml:space="preserve"> </w:t>
      </w:r>
      <w:r w:rsidRPr="00CF6970" w:rsidR="00E30210">
        <w:rPr>
          <w:szCs w:val="26"/>
        </w:rPr>
        <w:t xml:space="preserve">the form of title presumption in </w:t>
      </w:r>
      <w:bookmarkStart w:id="46" w:name="Psych_Cite_40"/>
      <w:r w:rsidRPr="00CF6970" w:rsidR="00E30210">
        <w:rPr>
          <w:szCs w:val="26"/>
        </w:rPr>
        <w:t>Evidence Code section 662</w:t>
      </w:r>
      <w:bookmarkEnd w:id="46"/>
      <w:r w:rsidRPr="00CF6970" w:rsidR="00E30210">
        <w:rPr>
          <w:szCs w:val="26"/>
        </w:rPr>
        <w:t xml:space="preserve">, and not </w:t>
      </w:r>
      <w:r w:rsidRPr="00CF6970">
        <w:rPr>
          <w:szCs w:val="26"/>
        </w:rPr>
        <w:t xml:space="preserve">the community property presumption in </w:t>
      </w:r>
      <w:bookmarkStart w:id="47" w:name="Psych_Cite_41"/>
      <w:r w:rsidRPr="00CF6970">
        <w:rPr>
          <w:szCs w:val="26"/>
        </w:rPr>
        <w:t xml:space="preserve">Family Code </w:t>
      </w:r>
      <w:r w:rsidRPr="00CF6970">
        <w:rPr>
          <w:szCs w:val="26"/>
        </w:rPr>
        <w:t>section 760</w:t>
      </w:r>
      <w:bookmarkEnd w:id="47"/>
      <w:r w:rsidRPr="00CF6970" w:rsidR="00E30210">
        <w:rPr>
          <w:szCs w:val="26"/>
        </w:rPr>
        <w:t xml:space="preserve">, </w:t>
      </w:r>
      <w:r w:rsidRPr="00CF6970">
        <w:rPr>
          <w:szCs w:val="26"/>
        </w:rPr>
        <w:t xml:space="preserve">applies outside the context of </w:t>
      </w:r>
      <w:r w:rsidRPr="00CF6970" w:rsidR="002F3182">
        <w:rPr>
          <w:szCs w:val="26"/>
        </w:rPr>
        <w:t>mar</w:t>
      </w:r>
      <w:r w:rsidRPr="00CF6970" w:rsidR="00AE0A6D">
        <w:rPr>
          <w:szCs w:val="26"/>
        </w:rPr>
        <w:t>i</w:t>
      </w:r>
      <w:r w:rsidRPr="00CF6970" w:rsidR="002F3182">
        <w:rPr>
          <w:szCs w:val="26"/>
        </w:rPr>
        <w:t>tal dissolutions</w:t>
      </w:r>
      <w:r w:rsidRPr="00CF6970" w:rsidR="00E30210">
        <w:rPr>
          <w:szCs w:val="26"/>
        </w:rPr>
        <w:t xml:space="preserve">, specifically in </w:t>
      </w:r>
      <w:r w:rsidR="00013913">
        <w:rPr>
          <w:szCs w:val="26"/>
        </w:rPr>
        <w:t xml:space="preserve">a </w:t>
      </w:r>
      <w:r w:rsidRPr="00CF6970" w:rsidR="00E30210">
        <w:rPr>
          <w:szCs w:val="26"/>
        </w:rPr>
        <w:t xml:space="preserve">dispute between </w:t>
      </w:r>
      <w:r w:rsidRPr="00CF6970" w:rsidR="00F856DF">
        <w:rPr>
          <w:szCs w:val="26"/>
        </w:rPr>
        <w:t>a bankruptcy trustee</w:t>
      </w:r>
      <w:r w:rsidRPr="00CF6970" w:rsidR="00E30210">
        <w:rPr>
          <w:szCs w:val="26"/>
        </w:rPr>
        <w:t xml:space="preserve"> and a</w:t>
      </w:r>
      <w:r w:rsidRPr="00CF6970" w:rsidR="00F856DF">
        <w:rPr>
          <w:szCs w:val="26"/>
        </w:rPr>
        <w:t xml:space="preserve"> debtor spouse</w:t>
      </w:r>
      <w:r w:rsidRPr="00CF6970">
        <w:rPr>
          <w:szCs w:val="26"/>
        </w:rPr>
        <w:t>.</w:t>
      </w:r>
    </w:p>
    <w:p w:rsidR="00F856DF" w:rsidRPr="00CF6970" w:rsidP="00B342E6">
      <w:pPr>
        <w:ind w:firstLine="720"/>
        <w:rPr>
          <w:szCs w:val="26"/>
        </w:rPr>
      </w:pPr>
      <w:r w:rsidRPr="00CF6970">
        <w:rPr>
          <w:szCs w:val="26"/>
        </w:rPr>
        <w:t xml:space="preserve">In </w:t>
      </w:r>
      <w:r w:rsidRPr="00CF6970" w:rsidR="00CF7A21">
        <w:rPr>
          <w:i/>
          <w:szCs w:val="26"/>
        </w:rPr>
        <w:t>Valli</w:t>
      </w:r>
      <w:r w:rsidRPr="00CF6970">
        <w:rPr>
          <w:szCs w:val="26"/>
        </w:rPr>
        <w:t xml:space="preserve">, we </w:t>
      </w:r>
      <w:r w:rsidRPr="00CF6970" w:rsidR="008837A6">
        <w:rPr>
          <w:szCs w:val="26"/>
        </w:rPr>
        <w:t xml:space="preserve">briefly </w:t>
      </w:r>
      <w:r w:rsidRPr="00CF6970">
        <w:rPr>
          <w:szCs w:val="26"/>
        </w:rPr>
        <w:t xml:space="preserve">addressed </w:t>
      </w:r>
      <w:r w:rsidRPr="00CF6970" w:rsidR="00CF7A21">
        <w:rPr>
          <w:szCs w:val="26"/>
        </w:rPr>
        <w:t xml:space="preserve">the intersection of </w:t>
      </w:r>
      <w:r w:rsidRPr="00CF6970" w:rsidR="0074465C">
        <w:rPr>
          <w:szCs w:val="26"/>
        </w:rPr>
        <w:t xml:space="preserve">the </w:t>
      </w:r>
      <w:r w:rsidRPr="00CF6970" w:rsidR="00CF7A21">
        <w:rPr>
          <w:szCs w:val="26"/>
        </w:rPr>
        <w:t xml:space="preserve">Family Code and </w:t>
      </w:r>
      <w:bookmarkStart w:id="48" w:name="Psych_Cite_42"/>
      <w:r w:rsidRPr="00CF6970" w:rsidR="00CF7A21">
        <w:rPr>
          <w:szCs w:val="26"/>
        </w:rPr>
        <w:t>Evidence Code section 662</w:t>
      </w:r>
      <w:bookmarkEnd w:id="48"/>
      <w:r w:rsidRPr="00CF6970" w:rsidR="00CF7A21">
        <w:rPr>
          <w:szCs w:val="26"/>
        </w:rPr>
        <w:t xml:space="preserve">.  </w:t>
      </w:r>
      <w:r w:rsidRPr="00CF6970" w:rsidR="001B55AF">
        <w:rPr>
          <w:szCs w:val="26"/>
        </w:rPr>
        <w:t xml:space="preserve">In that case, a husband used community funds </w:t>
      </w:r>
      <w:r w:rsidRPr="00CF6970" w:rsidR="00935834">
        <w:rPr>
          <w:szCs w:val="26"/>
        </w:rPr>
        <w:t xml:space="preserve">during marriage </w:t>
      </w:r>
      <w:r w:rsidRPr="00CF6970" w:rsidR="001B55AF">
        <w:rPr>
          <w:szCs w:val="26"/>
        </w:rPr>
        <w:t>to buy a life insurance policy that named his wife as the policy’s sole owner and beneficiary.  (</w:t>
      </w:r>
      <w:bookmarkStart w:id="49" w:name="Psych_Cite_49"/>
      <w:r w:rsidRPr="00CF6970" w:rsidR="001B55AF">
        <w:rPr>
          <w:i/>
          <w:szCs w:val="26"/>
        </w:rPr>
        <w:t>Valli</w:t>
      </w:r>
      <w:r w:rsidRPr="00CF6970" w:rsidR="001B55AF">
        <w:rPr>
          <w:szCs w:val="26"/>
        </w:rPr>
        <w:t xml:space="preserve">, </w:t>
      </w:r>
      <w:r w:rsidRPr="00CF6970" w:rsidR="001B55AF">
        <w:rPr>
          <w:i/>
          <w:szCs w:val="26"/>
        </w:rPr>
        <w:t>supra</w:t>
      </w:r>
      <w:r w:rsidRPr="00CF6970" w:rsidR="001B55AF">
        <w:rPr>
          <w:szCs w:val="26"/>
        </w:rPr>
        <w:t>, 58 Cal.4th at p. 1399</w:t>
      </w:r>
      <w:bookmarkEnd w:id="49"/>
      <w:r w:rsidRPr="00CF6970" w:rsidR="001B55AF">
        <w:rPr>
          <w:szCs w:val="26"/>
        </w:rPr>
        <w:t>.)  Upon dissolution of the marriage, the husband argued that “the policy is community property because it was purchased during the marriage with community funds,” while the wife argued that “the policy is her separate property because husband arranged for the policy to be put</w:t>
      </w:r>
      <w:r w:rsidR="005D7B31">
        <w:rPr>
          <w:szCs w:val="26"/>
        </w:rPr>
        <w:t xml:space="preserve"> solely</w:t>
      </w:r>
      <w:r w:rsidRPr="00CF6970" w:rsidR="001B55AF">
        <w:rPr>
          <w:szCs w:val="26"/>
        </w:rPr>
        <w:t xml:space="preserve"> in her name, thereby changing the policy’s character from community property to separate property.”  (</w:t>
      </w:r>
      <w:bookmarkStart w:id="50" w:name="Psych_Cite_44"/>
      <w:r w:rsidRPr="00CF6970" w:rsidR="001B55AF">
        <w:rPr>
          <w:i/>
          <w:szCs w:val="26"/>
        </w:rPr>
        <w:t>Id.</w:t>
      </w:r>
      <w:r w:rsidRPr="00CF6970" w:rsidR="001B55AF">
        <w:rPr>
          <w:szCs w:val="26"/>
        </w:rPr>
        <w:t xml:space="preserve"> at p. 1400</w:t>
      </w:r>
      <w:bookmarkEnd w:id="50"/>
      <w:r w:rsidRPr="00CF6970" w:rsidR="001B55AF">
        <w:rPr>
          <w:szCs w:val="26"/>
        </w:rPr>
        <w:t>.)  W</w:t>
      </w:r>
      <w:r w:rsidRPr="00CF6970" w:rsidR="00CF7A21">
        <w:rPr>
          <w:szCs w:val="26"/>
        </w:rPr>
        <w:t xml:space="preserve">e </w:t>
      </w:r>
      <w:r w:rsidRPr="00CF6970" w:rsidR="008837A6">
        <w:rPr>
          <w:szCs w:val="26"/>
        </w:rPr>
        <w:t>first held that the statutory transmutation requirements apply not only to interspousal transactions, but also to “purchases made by one or both spouses from a third party during the marriage” using community funds.  (</w:t>
      </w:r>
      <w:bookmarkStart w:id="51" w:name="Psych_Cite_45"/>
      <w:r w:rsidRPr="00CF6970" w:rsidR="008837A6">
        <w:rPr>
          <w:i/>
          <w:szCs w:val="26"/>
        </w:rPr>
        <w:t>Id.</w:t>
      </w:r>
      <w:r w:rsidRPr="00CF6970" w:rsidR="008837A6">
        <w:rPr>
          <w:szCs w:val="26"/>
        </w:rPr>
        <w:t xml:space="preserve"> at p. 1405</w:t>
      </w:r>
      <w:bookmarkEnd w:id="51"/>
      <w:r w:rsidRPr="00CF6970" w:rsidR="008837A6">
        <w:rPr>
          <w:szCs w:val="26"/>
        </w:rPr>
        <w:t xml:space="preserve">.)  We then </w:t>
      </w:r>
      <w:r w:rsidRPr="00CF6970" w:rsidR="00CF7A21">
        <w:rPr>
          <w:szCs w:val="26"/>
        </w:rPr>
        <w:t xml:space="preserve">held that </w:t>
      </w:r>
      <w:r w:rsidRPr="00CF6970" w:rsidR="0074465C">
        <w:rPr>
          <w:szCs w:val="26"/>
        </w:rPr>
        <w:t>to the extent that “</w:t>
      </w:r>
      <w:bookmarkStart w:id="52" w:name="Psych_Cite_43"/>
      <w:r w:rsidRPr="00CF6970" w:rsidR="00CF7A21">
        <w:rPr>
          <w:szCs w:val="26"/>
        </w:rPr>
        <w:t>Evidence Code section 662</w:t>
      </w:r>
      <w:r w:rsidRPr="00CF6970" w:rsidR="0074465C">
        <w:rPr>
          <w:szCs w:val="26"/>
        </w:rPr>
        <w:t>’s</w:t>
      </w:r>
      <w:bookmarkEnd w:id="52"/>
      <w:r w:rsidRPr="00CF6970" w:rsidR="0074465C">
        <w:rPr>
          <w:szCs w:val="26"/>
        </w:rPr>
        <w:t xml:space="preserve"> form of title presumption ever applies in marital dissolution proceedings,” “it does not apply when it conflicts with the transmutation statutes.”  (</w:t>
      </w:r>
      <w:bookmarkStart w:id="53" w:name="Psych_Cite_46"/>
      <w:r w:rsidRPr="00CF6970" w:rsidR="0074465C">
        <w:rPr>
          <w:i/>
          <w:szCs w:val="26"/>
        </w:rPr>
        <w:t>Id.</w:t>
      </w:r>
      <w:r w:rsidRPr="00CF6970" w:rsidR="0074465C">
        <w:rPr>
          <w:szCs w:val="26"/>
        </w:rPr>
        <w:t xml:space="preserve"> at p. 1406</w:t>
      </w:r>
      <w:bookmarkEnd w:id="53"/>
      <w:r w:rsidRPr="00CF6970" w:rsidR="0074465C">
        <w:rPr>
          <w:szCs w:val="26"/>
        </w:rPr>
        <w:t>.)  In other words, the community character of the insurance policy could not be altered except by “an express written declaration” by the husband that “he gave up his community interest in the policy bought with community funds,” as required by the transmutation statute.  (</w:t>
      </w:r>
      <w:bookmarkStart w:id="54" w:name="Psych_Cite_47"/>
      <w:r w:rsidRPr="00CF6970">
        <w:rPr>
          <w:i/>
          <w:szCs w:val="26"/>
        </w:rPr>
        <w:t>Ibid.</w:t>
      </w:r>
      <w:bookmarkEnd w:id="54"/>
      <w:r w:rsidRPr="00CF6970" w:rsidR="0074465C">
        <w:rPr>
          <w:szCs w:val="26"/>
        </w:rPr>
        <w:t xml:space="preserve">)  </w:t>
      </w:r>
      <w:r w:rsidRPr="00CF6970" w:rsidR="006C6310">
        <w:rPr>
          <w:szCs w:val="26"/>
        </w:rPr>
        <w:t>T</w:t>
      </w:r>
      <w:r w:rsidRPr="00CF6970">
        <w:rPr>
          <w:szCs w:val="26"/>
        </w:rPr>
        <w:t>he fact that the insurance policy was put in the wife’s name was not “sufficient to satisfy the express declaration requirement”</w:t>
      </w:r>
      <w:r w:rsidRPr="00CF6970" w:rsidR="006C6310">
        <w:rPr>
          <w:szCs w:val="26"/>
        </w:rPr>
        <w:t>; thus,</w:t>
      </w:r>
      <w:r w:rsidRPr="00CF6970">
        <w:rPr>
          <w:szCs w:val="26"/>
        </w:rPr>
        <w:t xml:space="preserve"> the policy </w:t>
      </w:r>
      <w:r w:rsidRPr="00CF6970" w:rsidR="006C6310">
        <w:rPr>
          <w:szCs w:val="26"/>
        </w:rPr>
        <w:t xml:space="preserve">was </w:t>
      </w:r>
      <w:r w:rsidRPr="00CF6970">
        <w:rPr>
          <w:szCs w:val="26"/>
        </w:rPr>
        <w:t>community property</w:t>
      </w:r>
      <w:r w:rsidRPr="00CF6970" w:rsidR="00AB7488">
        <w:rPr>
          <w:szCs w:val="26"/>
        </w:rPr>
        <w:t xml:space="preserve">.  </w:t>
      </w:r>
      <w:r w:rsidRPr="00CF6970">
        <w:rPr>
          <w:szCs w:val="26"/>
        </w:rPr>
        <w:t>(</w:t>
      </w:r>
      <w:bookmarkStart w:id="55" w:name="Psych_Cite_48"/>
      <w:r w:rsidRPr="00CF6970">
        <w:rPr>
          <w:i/>
          <w:szCs w:val="26"/>
        </w:rPr>
        <w:t>Ibid.</w:t>
      </w:r>
      <w:bookmarkEnd w:id="55"/>
      <w:r w:rsidRPr="00CF6970">
        <w:rPr>
          <w:szCs w:val="26"/>
        </w:rPr>
        <w:t>)</w:t>
      </w:r>
    </w:p>
    <w:p w:rsidR="006F35B0" w:rsidRPr="00CB61CE" w:rsidP="00B342E6">
      <w:pPr>
        <w:ind w:firstLine="720"/>
        <w:rPr>
          <w:szCs w:val="27"/>
        </w:rPr>
      </w:pPr>
      <w:r w:rsidRPr="00CF6970">
        <w:rPr>
          <w:szCs w:val="26"/>
        </w:rPr>
        <w:t xml:space="preserve">In the case before us, the </w:t>
      </w:r>
      <w:r w:rsidR="00904747">
        <w:rPr>
          <w:szCs w:val="26"/>
        </w:rPr>
        <w:t>bankruptcy trustee contends that</w:t>
      </w:r>
      <w:r w:rsidRPr="00CF6970">
        <w:rPr>
          <w:szCs w:val="26"/>
        </w:rPr>
        <w:t xml:space="preserve"> </w:t>
      </w:r>
      <w:r w:rsidRPr="00CF6970" w:rsidR="00CF7A21">
        <w:rPr>
          <w:i/>
          <w:szCs w:val="26"/>
        </w:rPr>
        <w:t>Valli</w:t>
      </w:r>
      <w:r w:rsidRPr="00CF6970" w:rsidR="00CF7A21">
        <w:rPr>
          <w:szCs w:val="26"/>
        </w:rPr>
        <w:t xml:space="preserve">’s rule extends beyond the marital </w:t>
      </w:r>
      <w:r w:rsidRPr="00CF6970">
        <w:rPr>
          <w:szCs w:val="26"/>
        </w:rPr>
        <w:t xml:space="preserve">dissolution </w:t>
      </w:r>
      <w:r w:rsidRPr="00CF6970" w:rsidR="00CF7A21">
        <w:rPr>
          <w:szCs w:val="26"/>
        </w:rPr>
        <w:t xml:space="preserve">context to preclude application of </w:t>
      </w:r>
      <w:bookmarkStart w:id="56" w:name="Psych_Cite_50"/>
      <w:r w:rsidRPr="00CF6970" w:rsidR="00CF7A21">
        <w:rPr>
          <w:szCs w:val="26"/>
        </w:rPr>
        <w:t>Evidence Code section 662</w:t>
      </w:r>
      <w:bookmarkEnd w:id="56"/>
      <w:r w:rsidRPr="00CF6970" w:rsidR="00CF7A21">
        <w:rPr>
          <w:szCs w:val="26"/>
        </w:rPr>
        <w:t xml:space="preserve"> when it conflicts with the </w:t>
      </w:r>
      <w:bookmarkStart w:id="57" w:name="Psych_Cite_51"/>
      <w:r w:rsidRPr="00CF6970">
        <w:rPr>
          <w:szCs w:val="26"/>
        </w:rPr>
        <w:t xml:space="preserve">Family Code </w:t>
      </w:r>
      <w:r w:rsidRPr="00CF6970" w:rsidR="00CF7A21">
        <w:rPr>
          <w:szCs w:val="26"/>
        </w:rPr>
        <w:t>section 760</w:t>
      </w:r>
      <w:bookmarkEnd w:id="57"/>
      <w:r w:rsidRPr="00CF6970" w:rsidR="00CF7A21">
        <w:rPr>
          <w:szCs w:val="26"/>
        </w:rPr>
        <w:t xml:space="preserve"> presumption in a dispute </w:t>
      </w:r>
      <w:r w:rsidRPr="00CF6970">
        <w:rPr>
          <w:szCs w:val="26"/>
        </w:rPr>
        <w:t xml:space="preserve">between </w:t>
      </w:r>
      <w:r w:rsidRPr="00CF6970" w:rsidR="00CF7A21">
        <w:rPr>
          <w:szCs w:val="26"/>
        </w:rPr>
        <w:t xml:space="preserve">a </w:t>
      </w:r>
      <w:r w:rsidR="00852611">
        <w:rPr>
          <w:szCs w:val="26"/>
        </w:rPr>
        <w:t>bankruptcy trustee</w:t>
      </w:r>
      <w:r w:rsidRPr="00CF6970" w:rsidR="00852611">
        <w:rPr>
          <w:szCs w:val="26"/>
        </w:rPr>
        <w:t xml:space="preserve"> </w:t>
      </w:r>
      <w:r w:rsidRPr="00CF6970">
        <w:rPr>
          <w:szCs w:val="26"/>
        </w:rPr>
        <w:t>and a debtor spouse</w:t>
      </w:r>
      <w:r w:rsidRPr="00CF6970" w:rsidR="00CF7A21">
        <w:rPr>
          <w:szCs w:val="26"/>
        </w:rPr>
        <w:t>.</w:t>
      </w:r>
      <w:r w:rsidRPr="00CF6970" w:rsidR="00AB7488">
        <w:rPr>
          <w:szCs w:val="26"/>
        </w:rPr>
        <w:t xml:space="preserve">  T</w:t>
      </w:r>
      <w:r w:rsidRPr="00CF6970" w:rsidR="00521074">
        <w:rPr>
          <w:szCs w:val="26"/>
        </w:rPr>
        <w:t>he Braces</w:t>
      </w:r>
      <w:r w:rsidRPr="00CF6970" w:rsidR="00AB7488">
        <w:rPr>
          <w:szCs w:val="26"/>
        </w:rPr>
        <w:t>, by contrast,</w:t>
      </w:r>
      <w:r w:rsidRPr="00CF6970" w:rsidR="00521074">
        <w:rPr>
          <w:szCs w:val="26"/>
        </w:rPr>
        <w:t xml:space="preserve"> </w:t>
      </w:r>
      <w:r w:rsidRPr="00CF6970" w:rsidR="00AB7488">
        <w:rPr>
          <w:szCs w:val="26"/>
        </w:rPr>
        <w:t>argue</w:t>
      </w:r>
      <w:r w:rsidRPr="00CF6970" w:rsidR="00521074">
        <w:rPr>
          <w:szCs w:val="26"/>
        </w:rPr>
        <w:t xml:space="preserve"> that </w:t>
      </w:r>
      <w:bookmarkStart w:id="58" w:name="Psych_Cite_52"/>
      <w:r w:rsidRPr="00CF6970" w:rsidR="00AB7488">
        <w:rPr>
          <w:szCs w:val="26"/>
        </w:rPr>
        <w:t xml:space="preserve">Family Code </w:t>
      </w:r>
      <w:r w:rsidRPr="00CF6970" w:rsidR="00521074">
        <w:rPr>
          <w:szCs w:val="26"/>
        </w:rPr>
        <w:t>section 760</w:t>
      </w:r>
      <w:bookmarkEnd w:id="58"/>
      <w:r w:rsidRPr="00CF6970" w:rsidR="00521074">
        <w:rPr>
          <w:szCs w:val="26"/>
        </w:rPr>
        <w:t xml:space="preserve"> applies in actions between the spouses to “protect[] the innocent spouse from undue influence by the other spouse</w:t>
      </w:r>
      <w:r w:rsidRPr="00CF6970" w:rsidR="00AB7488">
        <w:rPr>
          <w:szCs w:val="26"/>
        </w:rPr>
        <w:t xml:space="preserve">,” whereas </w:t>
      </w:r>
      <w:bookmarkStart w:id="59" w:name="Psych_Cite_53"/>
      <w:r w:rsidRPr="00CF6970" w:rsidR="00521074">
        <w:rPr>
          <w:szCs w:val="26"/>
        </w:rPr>
        <w:t>Evidence Code section 662</w:t>
      </w:r>
      <w:bookmarkEnd w:id="59"/>
      <w:r w:rsidRPr="00CF6970" w:rsidR="00521074">
        <w:rPr>
          <w:szCs w:val="26"/>
        </w:rPr>
        <w:t xml:space="preserve"> applies to “maintain the stability of title outside of dissolution actions.”</w:t>
      </w:r>
      <w:r>
        <w:rPr>
          <w:szCs w:val="26"/>
        </w:rPr>
        <w:t xml:space="preserve">  Further</w:t>
      </w:r>
      <w:r w:rsidR="00DE0618">
        <w:rPr>
          <w:szCs w:val="26"/>
        </w:rPr>
        <w:t xml:space="preserve">, amici </w:t>
      </w:r>
      <w:r w:rsidR="004E1B90">
        <w:rPr>
          <w:szCs w:val="26"/>
        </w:rPr>
        <w:t xml:space="preserve">curiae </w:t>
      </w:r>
      <w:r w:rsidR="00D9505B">
        <w:rPr>
          <w:bCs/>
          <w:szCs w:val="26"/>
        </w:rPr>
        <w:t xml:space="preserve"> Christopher Melcher and </w:t>
      </w:r>
      <w:r w:rsidR="00E067AF">
        <w:rPr>
          <w:bCs/>
          <w:szCs w:val="26"/>
        </w:rPr>
        <w:t xml:space="preserve">Professor </w:t>
      </w:r>
      <w:r w:rsidR="00D9505B">
        <w:rPr>
          <w:bCs/>
          <w:szCs w:val="26"/>
        </w:rPr>
        <w:t>Grace</w:t>
      </w:r>
      <w:r w:rsidR="00B36169">
        <w:rPr>
          <w:bCs/>
          <w:szCs w:val="26"/>
        </w:rPr>
        <w:t xml:space="preserve"> Blumberg</w:t>
      </w:r>
      <w:r w:rsidR="00D9505B">
        <w:rPr>
          <w:bCs/>
          <w:szCs w:val="26"/>
        </w:rPr>
        <w:t xml:space="preserve"> </w:t>
      </w:r>
      <w:r w:rsidR="00596201">
        <w:rPr>
          <w:bCs/>
          <w:szCs w:val="26"/>
        </w:rPr>
        <w:t>(author of B</w:t>
      </w:r>
      <w:bookmarkStart w:id="60" w:name="Psych_Cite_59"/>
      <w:r w:rsidR="00596201">
        <w:rPr>
          <w:bCs/>
          <w:szCs w:val="26"/>
        </w:rPr>
        <w:t xml:space="preserve">lumberg, </w:t>
      </w:r>
      <w:r w:rsidRPr="00596201" w:rsidR="00596201">
        <w:rPr>
          <w:bCs/>
          <w:i/>
          <w:iCs/>
          <w:szCs w:val="26"/>
        </w:rPr>
        <w:t>supra</w:t>
      </w:r>
      <w:bookmarkEnd w:id="60"/>
      <w:r w:rsidR="00596201">
        <w:rPr>
          <w:bCs/>
          <w:szCs w:val="26"/>
        </w:rPr>
        <w:t xml:space="preserve">) </w:t>
      </w:r>
      <w:r w:rsidRPr="00596201">
        <w:rPr>
          <w:szCs w:val="26"/>
        </w:rPr>
        <w:t>point</w:t>
      </w:r>
      <w:r>
        <w:rPr>
          <w:szCs w:val="26"/>
        </w:rPr>
        <w:t xml:space="preserve"> to</w:t>
      </w:r>
      <w:r w:rsidR="00DE0618">
        <w:rPr>
          <w:szCs w:val="26"/>
        </w:rPr>
        <w:t xml:space="preserve"> </w:t>
      </w:r>
      <w:r w:rsidR="00B56C28">
        <w:rPr>
          <w:szCs w:val="26"/>
        </w:rPr>
        <w:t xml:space="preserve">a joint tenancy </w:t>
      </w:r>
      <w:r w:rsidR="00DE0618">
        <w:rPr>
          <w:szCs w:val="26"/>
        </w:rPr>
        <w:t xml:space="preserve">form of title principle </w:t>
      </w:r>
      <w:r w:rsidR="004E1B90">
        <w:rPr>
          <w:szCs w:val="26"/>
        </w:rPr>
        <w:t>first recognized</w:t>
      </w:r>
      <w:r w:rsidR="00DE0618">
        <w:rPr>
          <w:szCs w:val="26"/>
        </w:rPr>
        <w:t xml:space="preserve"> in </w:t>
      </w:r>
      <w:r w:rsidRPr="00CF6970" w:rsidR="004E1B90">
        <w:rPr>
          <w:i/>
          <w:szCs w:val="26"/>
        </w:rPr>
        <w:t>S</w:t>
      </w:r>
      <w:bookmarkStart w:id="61" w:name="Psych_Cite_55"/>
      <w:r w:rsidRPr="00CF6970" w:rsidR="004E1B90">
        <w:rPr>
          <w:i/>
          <w:szCs w:val="26"/>
        </w:rPr>
        <w:t>iberell v. Siberell</w:t>
      </w:r>
      <w:r w:rsidRPr="00CF6970" w:rsidR="004E1B90">
        <w:rPr>
          <w:szCs w:val="26"/>
        </w:rPr>
        <w:t xml:space="preserve"> (1932) 214</w:t>
      </w:r>
      <w:r w:rsidR="00906A58">
        <w:rPr>
          <w:szCs w:val="26"/>
        </w:rPr>
        <w:t> </w:t>
      </w:r>
      <w:r w:rsidRPr="00CF6970" w:rsidR="004E1B90">
        <w:rPr>
          <w:szCs w:val="26"/>
        </w:rPr>
        <w:t>Cal.</w:t>
      </w:r>
      <w:r w:rsidR="00FE5D70">
        <w:rPr>
          <w:szCs w:val="26"/>
        </w:rPr>
        <w:t> </w:t>
      </w:r>
      <w:r w:rsidRPr="00CF6970" w:rsidR="004E1B90">
        <w:rPr>
          <w:szCs w:val="26"/>
        </w:rPr>
        <w:t>767</w:t>
      </w:r>
      <w:r w:rsidR="004E1B90">
        <w:rPr>
          <w:szCs w:val="26"/>
        </w:rPr>
        <w:t xml:space="preserve"> (</w:t>
      </w:r>
      <w:r w:rsidR="004E1B90">
        <w:rPr>
          <w:i/>
          <w:szCs w:val="26"/>
        </w:rPr>
        <w:t>Siberel</w:t>
      </w:r>
      <w:bookmarkEnd w:id="61"/>
      <w:r w:rsidR="004E1B90">
        <w:rPr>
          <w:i/>
          <w:szCs w:val="26"/>
        </w:rPr>
        <w:t>l</w:t>
      </w:r>
      <w:r w:rsidR="004E1B90">
        <w:rPr>
          <w:szCs w:val="26"/>
        </w:rPr>
        <w:t>)</w:t>
      </w:r>
      <w:r w:rsidRPr="00CF6970" w:rsidR="00DE0618">
        <w:rPr>
          <w:szCs w:val="26"/>
        </w:rPr>
        <w:t xml:space="preserve"> </w:t>
      </w:r>
      <w:r w:rsidR="00DE0618">
        <w:rPr>
          <w:szCs w:val="26"/>
        </w:rPr>
        <w:t xml:space="preserve">that may govern </w:t>
      </w:r>
      <w:r w:rsidR="00344CD0">
        <w:rPr>
          <w:szCs w:val="26"/>
        </w:rPr>
        <w:t>characterization</w:t>
      </w:r>
      <w:r w:rsidR="00DE0618">
        <w:rPr>
          <w:szCs w:val="26"/>
        </w:rPr>
        <w:t xml:space="preserve"> in </w:t>
      </w:r>
      <w:r w:rsidR="00344CD0">
        <w:rPr>
          <w:szCs w:val="26"/>
        </w:rPr>
        <w:t>certain</w:t>
      </w:r>
      <w:r w:rsidR="00DE0618">
        <w:rPr>
          <w:szCs w:val="26"/>
        </w:rPr>
        <w:t xml:space="preserve"> situation</w:t>
      </w:r>
      <w:r w:rsidR="00344CD0">
        <w:rPr>
          <w:szCs w:val="26"/>
        </w:rPr>
        <w:t>s</w:t>
      </w:r>
      <w:r w:rsidR="00DE0618">
        <w:rPr>
          <w:szCs w:val="26"/>
        </w:rPr>
        <w:t xml:space="preserve">.  </w:t>
      </w:r>
      <w:r w:rsidRPr="00CB61CE">
        <w:rPr>
          <w:szCs w:val="27"/>
        </w:rPr>
        <w:t>Although</w:t>
      </w:r>
      <w:r w:rsidRPr="00CB61CE" w:rsidR="00344CD0">
        <w:rPr>
          <w:szCs w:val="27"/>
        </w:rPr>
        <w:t xml:space="preserve"> case</w:t>
      </w:r>
      <w:r w:rsidRPr="00CB61CE">
        <w:rPr>
          <w:szCs w:val="27"/>
        </w:rPr>
        <w:t>law</w:t>
      </w:r>
      <w:r w:rsidRPr="00CB61CE" w:rsidR="00344CD0">
        <w:rPr>
          <w:szCs w:val="27"/>
        </w:rPr>
        <w:t xml:space="preserve"> ha</w:t>
      </w:r>
      <w:r w:rsidRPr="00CB61CE">
        <w:rPr>
          <w:szCs w:val="27"/>
        </w:rPr>
        <w:t>s</w:t>
      </w:r>
      <w:r w:rsidRPr="00CB61CE" w:rsidR="00344CD0">
        <w:rPr>
          <w:szCs w:val="27"/>
        </w:rPr>
        <w:t xml:space="preserve"> </w:t>
      </w:r>
      <w:r w:rsidRPr="00CB61CE" w:rsidR="0086764E">
        <w:rPr>
          <w:szCs w:val="27"/>
        </w:rPr>
        <w:t xml:space="preserve">sometimes </w:t>
      </w:r>
      <w:r w:rsidRPr="00CB61CE" w:rsidR="00344CD0">
        <w:rPr>
          <w:szCs w:val="27"/>
        </w:rPr>
        <w:t xml:space="preserve">conflated </w:t>
      </w:r>
      <w:r w:rsidRPr="00CB61CE" w:rsidR="00DF0B0C">
        <w:rPr>
          <w:i/>
          <w:szCs w:val="27"/>
        </w:rPr>
        <w:t>Siberell</w:t>
      </w:r>
      <w:r w:rsidRPr="00CB61CE" w:rsidR="00487047">
        <w:rPr>
          <w:i/>
          <w:szCs w:val="27"/>
        </w:rPr>
        <w:t xml:space="preserve"> </w:t>
      </w:r>
      <w:r w:rsidRPr="00CB61CE" w:rsidR="00487047">
        <w:rPr>
          <w:szCs w:val="27"/>
        </w:rPr>
        <w:t>and other presumptions arising from joint title with</w:t>
      </w:r>
      <w:r w:rsidRPr="00CB61CE" w:rsidR="00344CD0">
        <w:rPr>
          <w:szCs w:val="27"/>
        </w:rPr>
        <w:t xml:space="preserve"> </w:t>
      </w:r>
      <w:bookmarkStart w:id="62" w:name="Psych_Cite_54"/>
      <w:r w:rsidRPr="00CB61CE" w:rsidR="00344CD0">
        <w:rPr>
          <w:szCs w:val="27"/>
        </w:rPr>
        <w:t>Evidence Code section 662 (</w:t>
      </w:r>
      <w:r w:rsidRPr="00CB61CE" w:rsidR="0086764E">
        <w:rPr>
          <w:szCs w:val="27"/>
        </w:rPr>
        <w:t xml:space="preserve">see </w:t>
      </w:r>
      <w:r w:rsidRPr="00CB61CE" w:rsidR="00B717DE">
        <w:rPr>
          <w:i/>
          <w:szCs w:val="27"/>
        </w:rPr>
        <w:t>I</w:t>
      </w:r>
      <w:r w:rsidRPr="00E82681" w:rsidR="0086764E">
        <w:rPr>
          <w:i/>
          <w:szCs w:val="27"/>
        </w:rPr>
        <w:t xml:space="preserve">n re Marriage of Haines </w:t>
      </w:r>
      <w:r w:rsidRPr="00E82681" w:rsidR="0086764E">
        <w:rPr>
          <w:szCs w:val="27"/>
        </w:rPr>
        <w:t>(1995) 33</w:t>
      </w:r>
      <w:r w:rsidR="00906A58">
        <w:rPr>
          <w:szCs w:val="27"/>
        </w:rPr>
        <w:t> </w:t>
      </w:r>
      <w:r w:rsidRPr="00E82681" w:rsidR="0086764E">
        <w:rPr>
          <w:szCs w:val="27"/>
        </w:rPr>
        <w:t xml:space="preserve">Cal.App.4th 277, 291–292 </w:t>
      </w:r>
      <w:r w:rsidRPr="00E82681" w:rsidR="00852611">
        <w:rPr>
          <w:szCs w:val="27"/>
        </w:rPr>
        <w:t>(</w:t>
      </w:r>
      <w:r w:rsidRPr="00E82681" w:rsidR="00852611">
        <w:rPr>
          <w:i/>
          <w:szCs w:val="27"/>
        </w:rPr>
        <w:t>Haines</w:t>
      </w:r>
      <w:r w:rsidRPr="00E82681" w:rsidR="00852611">
        <w:rPr>
          <w:szCs w:val="27"/>
        </w:rPr>
        <w:t>)</w:t>
      </w:r>
      <w:r w:rsidRPr="00E82681" w:rsidR="0086764E">
        <w:rPr>
          <w:szCs w:val="27"/>
        </w:rPr>
        <w:t xml:space="preserve">; </w:t>
      </w:r>
      <w:r w:rsidRPr="00E82681" w:rsidR="0086764E">
        <w:rPr>
          <w:i/>
          <w:szCs w:val="27"/>
        </w:rPr>
        <w:t>In re Marriage of Brooks &amp; Robinson</w:t>
      </w:r>
      <w:r w:rsidRPr="00E82681" w:rsidR="0086764E">
        <w:rPr>
          <w:szCs w:val="27"/>
        </w:rPr>
        <w:t xml:space="preserve"> (2008) 169</w:t>
      </w:r>
      <w:r w:rsidR="00906A58">
        <w:rPr>
          <w:szCs w:val="27"/>
        </w:rPr>
        <w:t> </w:t>
      </w:r>
      <w:r w:rsidRPr="00E82681" w:rsidR="0086764E">
        <w:rPr>
          <w:szCs w:val="27"/>
        </w:rPr>
        <w:t>Cal.App.4th 176, 18</w:t>
      </w:r>
      <w:r w:rsidRPr="00E82681" w:rsidR="00391AC2">
        <w:rPr>
          <w:szCs w:val="27"/>
        </w:rPr>
        <w:t>5</w:t>
      </w:r>
      <w:r w:rsidRPr="00E82681" w:rsidR="0086764E">
        <w:rPr>
          <w:szCs w:val="27"/>
        </w:rPr>
        <w:t>–187</w:t>
      </w:r>
      <w:r w:rsidRPr="00E82681" w:rsidR="007F6A72">
        <w:rPr>
          <w:szCs w:val="27"/>
        </w:rPr>
        <w:t xml:space="preserve">; </w:t>
      </w:r>
      <w:r w:rsidRPr="00E82681" w:rsidR="007F6A72">
        <w:rPr>
          <w:i/>
          <w:szCs w:val="27"/>
        </w:rPr>
        <w:t xml:space="preserve">Estate of Gallio </w:t>
      </w:r>
      <w:r w:rsidRPr="00E82681" w:rsidR="007F6A72">
        <w:rPr>
          <w:szCs w:val="27"/>
        </w:rPr>
        <w:t>(</w:t>
      </w:r>
      <w:r w:rsidRPr="00E82681" w:rsidR="00B32BD8">
        <w:rPr>
          <w:szCs w:val="27"/>
        </w:rPr>
        <w:t>1995) 33 Cal.App.4th 592, 59</w:t>
      </w:r>
      <w:bookmarkEnd w:id="62"/>
      <w:r w:rsidRPr="00E82681" w:rsidR="00B32BD8">
        <w:rPr>
          <w:szCs w:val="27"/>
        </w:rPr>
        <w:t>7</w:t>
      </w:r>
      <w:r w:rsidRPr="00CB61CE" w:rsidR="00344CD0">
        <w:rPr>
          <w:szCs w:val="27"/>
        </w:rPr>
        <w:t>), the</w:t>
      </w:r>
      <w:r w:rsidRPr="00CB61CE" w:rsidR="004F75DA">
        <w:rPr>
          <w:szCs w:val="27"/>
        </w:rPr>
        <w:t>y</w:t>
      </w:r>
      <w:r w:rsidRPr="00CB61CE" w:rsidR="00344CD0">
        <w:rPr>
          <w:szCs w:val="27"/>
        </w:rPr>
        <w:t xml:space="preserve"> are </w:t>
      </w:r>
      <w:r w:rsidRPr="00CB61CE" w:rsidR="0086764E">
        <w:rPr>
          <w:szCs w:val="27"/>
        </w:rPr>
        <w:t xml:space="preserve">in fact </w:t>
      </w:r>
      <w:r w:rsidRPr="00CB61CE" w:rsidR="00344CD0">
        <w:rPr>
          <w:szCs w:val="27"/>
        </w:rPr>
        <w:t>distinct.</w:t>
      </w:r>
    </w:p>
    <w:p w:rsidR="00DE0618" w:rsidRPr="00344CD0" w:rsidP="00B342E6">
      <w:pPr>
        <w:ind w:firstLine="720"/>
        <w:rPr>
          <w:szCs w:val="26"/>
        </w:rPr>
      </w:pPr>
      <w:r w:rsidRPr="00CF6970">
        <w:rPr>
          <w:szCs w:val="26"/>
        </w:rPr>
        <w:t xml:space="preserve">In order to </w:t>
      </w:r>
      <w:r>
        <w:rPr>
          <w:szCs w:val="26"/>
        </w:rPr>
        <w:t>understand the</w:t>
      </w:r>
      <w:r w:rsidR="006F35B0">
        <w:rPr>
          <w:szCs w:val="26"/>
        </w:rPr>
        <w:t xml:space="preserve"> applicability of these various rules</w:t>
      </w:r>
      <w:r>
        <w:rPr>
          <w:szCs w:val="26"/>
        </w:rPr>
        <w:t>,</w:t>
      </w:r>
      <w:r w:rsidRPr="00CF6970">
        <w:rPr>
          <w:szCs w:val="26"/>
        </w:rPr>
        <w:t xml:space="preserve"> it is necessary to </w:t>
      </w:r>
      <w:r w:rsidR="00F441ED">
        <w:rPr>
          <w:szCs w:val="26"/>
        </w:rPr>
        <w:t>examine</w:t>
      </w:r>
      <w:r w:rsidRPr="00CF6970" w:rsidR="00F441ED">
        <w:rPr>
          <w:szCs w:val="26"/>
        </w:rPr>
        <w:t xml:space="preserve"> </w:t>
      </w:r>
      <w:r w:rsidRPr="00CF6970">
        <w:rPr>
          <w:szCs w:val="26"/>
        </w:rPr>
        <w:t>the history of the relevant statutes and their consequences for various property ownership arrangements.</w:t>
      </w:r>
      <w:r>
        <w:rPr>
          <w:szCs w:val="26"/>
        </w:rPr>
        <w:t xml:space="preserve">  </w:t>
      </w:r>
      <w:r w:rsidRPr="00CF6970">
        <w:rPr>
          <w:szCs w:val="26"/>
        </w:rPr>
        <w:t>As we</w:t>
      </w:r>
      <w:r>
        <w:rPr>
          <w:szCs w:val="26"/>
        </w:rPr>
        <w:t xml:space="preserve"> </w:t>
      </w:r>
      <w:r w:rsidRPr="00CF6970">
        <w:rPr>
          <w:szCs w:val="26"/>
        </w:rPr>
        <w:t xml:space="preserve">explain, the history reveals the gradual </w:t>
      </w:r>
      <w:r w:rsidR="00A03928">
        <w:rPr>
          <w:szCs w:val="26"/>
        </w:rPr>
        <w:t>evolution</w:t>
      </w:r>
      <w:r w:rsidRPr="00CF6970" w:rsidR="00A03928">
        <w:rPr>
          <w:szCs w:val="26"/>
        </w:rPr>
        <w:t xml:space="preserve"> </w:t>
      </w:r>
      <w:r w:rsidRPr="00CF6970">
        <w:rPr>
          <w:szCs w:val="26"/>
        </w:rPr>
        <w:t>of common</w:t>
      </w:r>
      <w:r w:rsidR="006F35B0">
        <w:rPr>
          <w:szCs w:val="26"/>
        </w:rPr>
        <w:t>-</w:t>
      </w:r>
      <w:r w:rsidRPr="00CF6970">
        <w:rPr>
          <w:szCs w:val="26"/>
        </w:rPr>
        <w:t>law separate property concepts</w:t>
      </w:r>
      <w:r w:rsidR="0086764E">
        <w:rPr>
          <w:szCs w:val="26"/>
        </w:rPr>
        <w:t xml:space="preserve"> </w:t>
      </w:r>
      <w:r w:rsidR="006F35B0">
        <w:rPr>
          <w:szCs w:val="26"/>
        </w:rPr>
        <w:t>based</w:t>
      </w:r>
      <w:r w:rsidR="0086764E">
        <w:rPr>
          <w:szCs w:val="26"/>
        </w:rPr>
        <w:t xml:space="preserve"> on </w:t>
      </w:r>
      <w:r w:rsidR="00FE5D70">
        <w:rPr>
          <w:szCs w:val="26"/>
        </w:rPr>
        <w:t>form of</w:t>
      </w:r>
      <w:r w:rsidR="0086764E">
        <w:rPr>
          <w:szCs w:val="26"/>
        </w:rPr>
        <w:t xml:space="preserve"> title </w:t>
      </w:r>
      <w:r w:rsidRPr="00CF6970">
        <w:rPr>
          <w:szCs w:val="26"/>
        </w:rPr>
        <w:t>into a unified community property framework.</w:t>
      </w:r>
    </w:p>
    <w:p w:rsidR="00AB7488" w:rsidRPr="00CF6970" w:rsidP="0037273A">
      <w:pPr>
        <w:keepNext/>
        <w:jc w:val="center"/>
        <w:rPr>
          <w:b/>
          <w:szCs w:val="26"/>
        </w:rPr>
      </w:pPr>
      <w:r w:rsidRPr="00767AE2">
        <w:rPr>
          <w:b/>
          <w:szCs w:val="26"/>
        </w:rPr>
        <w:t>III</w:t>
      </w:r>
      <w:r w:rsidRPr="00CF6970">
        <w:rPr>
          <w:b/>
          <w:szCs w:val="26"/>
        </w:rPr>
        <w:t>.</w:t>
      </w:r>
    </w:p>
    <w:p w:rsidR="002413EF" w:rsidRPr="00CF6970" w:rsidP="002204DC">
      <w:pPr>
        <w:ind w:firstLine="720"/>
        <w:rPr>
          <w:szCs w:val="26"/>
        </w:rPr>
      </w:pPr>
      <w:r w:rsidRPr="00CF6970">
        <w:rPr>
          <w:szCs w:val="26"/>
        </w:rPr>
        <w:t>“In community property [s]tates, ownership turns on the method and timing of acquisition, while the traditional view in common-law [s]tates is that ownership depends on title.”  (</w:t>
      </w:r>
      <w:bookmarkStart w:id="63" w:name="Psych_Cite_62"/>
      <w:r w:rsidRPr="00CF6970">
        <w:rPr>
          <w:i/>
          <w:szCs w:val="26"/>
        </w:rPr>
        <w:t>Hisquierdo v. Hisquierdo</w:t>
      </w:r>
      <w:r w:rsidRPr="00CF6970">
        <w:rPr>
          <w:szCs w:val="26"/>
        </w:rPr>
        <w:t xml:space="preserve"> (1979) 439 U.S. 572, 578</w:t>
      </w:r>
      <w:bookmarkEnd w:id="63"/>
      <w:r w:rsidRPr="00CF6970">
        <w:rPr>
          <w:szCs w:val="26"/>
        </w:rPr>
        <w:t xml:space="preserve">.)  </w:t>
      </w:r>
      <w:r w:rsidRPr="00CF6970" w:rsidR="00283236">
        <w:rPr>
          <w:szCs w:val="26"/>
        </w:rPr>
        <w:t>Alt</w:t>
      </w:r>
      <w:r w:rsidRPr="00CF6970">
        <w:rPr>
          <w:szCs w:val="26"/>
        </w:rPr>
        <w:t xml:space="preserve">hough California has always been a community property state, </w:t>
      </w:r>
      <w:r w:rsidRPr="00CF6970" w:rsidR="00283236">
        <w:rPr>
          <w:szCs w:val="26"/>
        </w:rPr>
        <w:t xml:space="preserve">“for most of the state’s history California’s marital </w:t>
      </w:r>
      <w:r w:rsidR="00A16614">
        <w:rPr>
          <w:szCs w:val="26"/>
        </w:rPr>
        <w:t xml:space="preserve">property </w:t>
      </w:r>
      <w:r w:rsidRPr="00CF6970" w:rsidR="00283236">
        <w:rPr>
          <w:szCs w:val="26"/>
        </w:rPr>
        <w:t xml:space="preserve">law has contained strong elements of a separate property system.”  </w:t>
      </w:r>
      <w:r w:rsidRPr="00CF6970">
        <w:rPr>
          <w:szCs w:val="26"/>
        </w:rPr>
        <w:t>(</w:t>
      </w:r>
      <w:r w:rsidRPr="00364D70">
        <w:rPr>
          <w:szCs w:val="26"/>
        </w:rPr>
        <w:t>Prager</w:t>
      </w:r>
      <w:r w:rsidRPr="00CF6970">
        <w:rPr>
          <w:szCs w:val="26"/>
        </w:rPr>
        <w:t xml:space="preserve">, </w:t>
      </w:r>
      <w:r w:rsidRPr="00CF6970">
        <w:rPr>
          <w:i/>
          <w:szCs w:val="26"/>
        </w:rPr>
        <w:t>The Persistence of Separate Property Concepts in California</w:t>
      </w:r>
      <w:r w:rsidR="00852611">
        <w:rPr>
          <w:i/>
          <w:szCs w:val="26"/>
        </w:rPr>
        <w:t>’</w:t>
      </w:r>
      <w:r w:rsidRPr="00CF6970">
        <w:rPr>
          <w:i/>
          <w:szCs w:val="26"/>
        </w:rPr>
        <w:t xml:space="preserve">s Community Property System, </w:t>
      </w:r>
      <w:r w:rsidRPr="0039501D">
        <w:rPr>
          <w:i/>
          <w:szCs w:val="26"/>
        </w:rPr>
        <w:t>1849-1975</w:t>
      </w:r>
      <w:r w:rsidRPr="00CF6970">
        <w:rPr>
          <w:szCs w:val="26"/>
        </w:rPr>
        <w:t xml:space="preserve"> (1976) 2</w:t>
      </w:r>
      <w:bookmarkStart w:id="64" w:name="Psych_Cite_65"/>
      <w:r w:rsidRPr="00CF6970">
        <w:rPr>
          <w:szCs w:val="26"/>
        </w:rPr>
        <w:t>4</w:t>
      </w:r>
      <w:r w:rsidRPr="00CF6970" w:rsidR="00CA224C">
        <w:rPr>
          <w:szCs w:val="26"/>
        </w:rPr>
        <w:t> </w:t>
      </w:r>
      <w:r w:rsidRPr="00CF6970">
        <w:rPr>
          <w:szCs w:val="26"/>
        </w:rPr>
        <w:t>UCLA L.Rev. 1, 81</w:t>
      </w:r>
      <w:bookmarkEnd w:id="64"/>
      <w:r w:rsidRPr="00CF6970">
        <w:rPr>
          <w:szCs w:val="26"/>
        </w:rPr>
        <w:t xml:space="preserve">.)  </w:t>
      </w:r>
      <w:r w:rsidRPr="00CF6970" w:rsidR="00283236">
        <w:rPr>
          <w:szCs w:val="26"/>
        </w:rPr>
        <w:t xml:space="preserve">For </w:t>
      </w:r>
      <w:r w:rsidRPr="00CF6970">
        <w:rPr>
          <w:szCs w:val="26"/>
        </w:rPr>
        <w:t>example</w:t>
      </w:r>
      <w:r w:rsidRPr="00CF6970" w:rsidR="00283236">
        <w:rPr>
          <w:szCs w:val="26"/>
        </w:rPr>
        <w:t xml:space="preserve">, the Family Code provides that </w:t>
      </w:r>
      <w:r w:rsidRPr="00CF6970">
        <w:rPr>
          <w:szCs w:val="26"/>
        </w:rPr>
        <w:t xml:space="preserve">spouses </w:t>
      </w:r>
      <w:r w:rsidRPr="00CF6970" w:rsidR="00283236">
        <w:rPr>
          <w:szCs w:val="26"/>
        </w:rPr>
        <w:t xml:space="preserve">may </w:t>
      </w:r>
      <w:r w:rsidRPr="00CF6970">
        <w:rPr>
          <w:szCs w:val="26"/>
        </w:rPr>
        <w:t>hold property “as joint tenants or tenants in common, or as community property, or as community property with a right of survivorship.”  (</w:t>
      </w:r>
      <w:bookmarkStart w:id="65" w:name="Psych_Cite_60"/>
      <w:r w:rsidRPr="00CF6970" w:rsidR="00283236">
        <w:rPr>
          <w:szCs w:val="26"/>
        </w:rPr>
        <w:t xml:space="preserve">Fam. Code, </w:t>
      </w:r>
      <w:r w:rsidRPr="00CF6970" w:rsidR="002A2BDA">
        <w:rPr>
          <w:szCs w:val="26"/>
        </w:rPr>
        <w:t>§</w:t>
      </w:r>
      <w:r w:rsidRPr="00CF6970" w:rsidR="00283236">
        <w:rPr>
          <w:szCs w:val="26"/>
        </w:rPr>
        <w:t> </w:t>
      </w:r>
      <w:r w:rsidRPr="00CF6970">
        <w:rPr>
          <w:szCs w:val="26"/>
        </w:rPr>
        <w:t>750</w:t>
      </w:r>
      <w:bookmarkEnd w:id="65"/>
      <w:r w:rsidRPr="00CF6970">
        <w:rPr>
          <w:szCs w:val="26"/>
        </w:rPr>
        <w:t xml:space="preserve">; see also </w:t>
      </w:r>
      <w:r w:rsidRPr="00A711CC">
        <w:rPr>
          <w:szCs w:val="26"/>
        </w:rPr>
        <w:t xml:space="preserve">Civ. Code, </w:t>
      </w:r>
      <w:r w:rsidR="00735BE3">
        <w:rPr>
          <w:szCs w:val="26"/>
        </w:rPr>
        <w:t xml:space="preserve">former </w:t>
      </w:r>
      <w:r w:rsidRPr="00A711CC">
        <w:rPr>
          <w:szCs w:val="26"/>
        </w:rPr>
        <w:t>§</w:t>
      </w:r>
      <w:r w:rsidRPr="00A711CC" w:rsidR="00283236">
        <w:rPr>
          <w:szCs w:val="26"/>
        </w:rPr>
        <w:t> </w:t>
      </w:r>
      <w:r w:rsidRPr="00A711CC">
        <w:rPr>
          <w:szCs w:val="26"/>
        </w:rPr>
        <w:t>161</w:t>
      </w:r>
      <w:r w:rsidR="00735BE3">
        <w:rPr>
          <w:szCs w:val="26"/>
        </w:rPr>
        <w:t>, enacted in</w:t>
      </w:r>
      <w:r w:rsidRPr="00CF6970">
        <w:rPr>
          <w:szCs w:val="26"/>
        </w:rPr>
        <w:t xml:space="preserve"> </w:t>
      </w:r>
      <w:r w:rsidRPr="00E73E61" w:rsidR="009958C4">
        <w:rPr>
          <w:szCs w:val="26"/>
        </w:rPr>
        <w:t>1872</w:t>
      </w:r>
      <w:r w:rsidRPr="00CF6970">
        <w:rPr>
          <w:szCs w:val="26"/>
        </w:rPr>
        <w:t xml:space="preserve"> [“A husband and wife may hold property as joint tenants, tenants in common, or </w:t>
      </w:r>
      <w:r w:rsidRPr="00CF6970" w:rsidR="009958C4">
        <w:rPr>
          <w:szCs w:val="26"/>
        </w:rPr>
        <w:t xml:space="preserve">as </w:t>
      </w:r>
      <w:r w:rsidRPr="00CF6970">
        <w:rPr>
          <w:szCs w:val="26"/>
        </w:rPr>
        <w:t xml:space="preserve">community property.”].)  </w:t>
      </w:r>
      <w:r w:rsidR="00CC464D">
        <w:rPr>
          <w:szCs w:val="26"/>
        </w:rPr>
        <w:t>T</w:t>
      </w:r>
      <w:r w:rsidRPr="00CF6970">
        <w:rPr>
          <w:szCs w:val="26"/>
        </w:rPr>
        <w:t xml:space="preserve">hese various forms of title </w:t>
      </w:r>
      <w:r w:rsidR="00CC464D">
        <w:rPr>
          <w:szCs w:val="26"/>
        </w:rPr>
        <w:t xml:space="preserve">give rise to different </w:t>
      </w:r>
      <w:r w:rsidRPr="00CF6970" w:rsidR="00CC464D">
        <w:rPr>
          <w:szCs w:val="26"/>
        </w:rPr>
        <w:t>incidents of ownership</w:t>
      </w:r>
      <w:r w:rsidRPr="00CF6970">
        <w:rPr>
          <w:szCs w:val="26"/>
        </w:rPr>
        <w:t xml:space="preserve">.  </w:t>
      </w:r>
      <w:r w:rsidRPr="00CF6970" w:rsidR="00283236">
        <w:rPr>
          <w:szCs w:val="26"/>
        </w:rPr>
        <w:t>J</w:t>
      </w:r>
      <w:r w:rsidRPr="00CF6970">
        <w:rPr>
          <w:szCs w:val="26"/>
        </w:rPr>
        <w:t xml:space="preserve">oint tenancy creates a right of survivorship, whereby title passes to the surviving spouse without </w:t>
      </w:r>
      <w:r w:rsidR="00D501BF">
        <w:rPr>
          <w:szCs w:val="26"/>
        </w:rPr>
        <w:t>go</w:t>
      </w:r>
      <w:r w:rsidR="00CC464D">
        <w:rPr>
          <w:szCs w:val="26"/>
        </w:rPr>
        <w:t>ing</w:t>
      </w:r>
      <w:r w:rsidRPr="00CF6970" w:rsidR="00D501BF">
        <w:rPr>
          <w:szCs w:val="26"/>
        </w:rPr>
        <w:t xml:space="preserve"> </w:t>
      </w:r>
      <w:r w:rsidRPr="00CF6970">
        <w:rPr>
          <w:szCs w:val="26"/>
        </w:rPr>
        <w:t>through probate.  (</w:t>
      </w:r>
      <w:bookmarkStart w:id="66" w:name="Psych_Cite_63"/>
      <w:r w:rsidRPr="00CF6970" w:rsidR="0034002F">
        <w:rPr>
          <w:szCs w:val="26"/>
        </w:rPr>
        <w:t xml:space="preserve">See </w:t>
      </w:r>
      <w:r w:rsidRPr="00CF6970">
        <w:rPr>
          <w:i/>
          <w:szCs w:val="26"/>
        </w:rPr>
        <w:t>Siberell</w:t>
      </w:r>
      <w:r w:rsidR="007714F1">
        <w:rPr>
          <w:szCs w:val="26"/>
        </w:rPr>
        <w:t xml:space="preserve">, </w:t>
      </w:r>
      <w:r w:rsidR="007714F1">
        <w:rPr>
          <w:i/>
          <w:szCs w:val="26"/>
        </w:rPr>
        <w:t>supra</w:t>
      </w:r>
      <w:r w:rsidR="007714F1">
        <w:rPr>
          <w:szCs w:val="26"/>
        </w:rPr>
        <w:t>,</w:t>
      </w:r>
      <w:r w:rsidRPr="00CF6970">
        <w:rPr>
          <w:szCs w:val="26"/>
        </w:rPr>
        <w:t xml:space="preserve"> 214 Cal.</w:t>
      </w:r>
      <w:r w:rsidR="007714F1">
        <w:rPr>
          <w:szCs w:val="26"/>
        </w:rPr>
        <w:t xml:space="preserve"> at p. </w:t>
      </w:r>
      <w:r w:rsidRPr="00CF6970">
        <w:rPr>
          <w:szCs w:val="26"/>
        </w:rPr>
        <w:t>77</w:t>
      </w:r>
      <w:bookmarkEnd w:id="66"/>
      <w:r w:rsidRPr="00CF6970" w:rsidR="009958C4">
        <w:rPr>
          <w:szCs w:val="26"/>
        </w:rPr>
        <w:t>3</w:t>
      </w:r>
      <w:r w:rsidRPr="00CF6970">
        <w:rPr>
          <w:szCs w:val="26"/>
        </w:rPr>
        <w:t xml:space="preserve">.)  </w:t>
      </w:r>
      <w:r w:rsidR="00CC464D">
        <w:rPr>
          <w:szCs w:val="26"/>
        </w:rPr>
        <w:t>In addition</w:t>
      </w:r>
      <w:r w:rsidRPr="00CF6970">
        <w:rPr>
          <w:szCs w:val="26"/>
        </w:rPr>
        <w:t xml:space="preserve">, joint tenants </w:t>
      </w:r>
      <w:r w:rsidR="00CC464D">
        <w:rPr>
          <w:szCs w:val="26"/>
        </w:rPr>
        <w:t xml:space="preserve">typically </w:t>
      </w:r>
      <w:r w:rsidRPr="00CF6970">
        <w:rPr>
          <w:szCs w:val="26"/>
        </w:rPr>
        <w:t>have separate interests in the property.  (</w:t>
      </w:r>
      <w:bookmarkStart w:id="67" w:name="Psych_Cite_64"/>
      <w:r w:rsidRPr="00CF6970">
        <w:rPr>
          <w:i/>
          <w:szCs w:val="26"/>
        </w:rPr>
        <w:t>Riddle v. Harmon</w:t>
      </w:r>
      <w:r w:rsidRPr="00CF6970">
        <w:rPr>
          <w:szCs w:val="26"/>
        </w:rPr>
        <w:t xml:space="preserve"> (1980) 102 Cal.App.3d 524, 527 (</w:t>
      </w:r>
      <w:r w:rsidRPr="00CF6970">
        <w:rPr>
          <w:i/>
          <w:szCs w:val="26"/>
        </w:rPr>
        <w:t>Riddle</w:t>
      </w:r>
      <w:bookmarkEnd w:id="67"/>
      <w:r w:rsidRPr="00CF6970">
        <w:rPr>
          <w:szCs w:val="26"/>
        </w:rPr>
        <w:t xml:space="preserve">).)  </w:t>
      </w:r>
      <w:r w:rsidR="00CC464D">
        <w:rPr>
          <w:szCs w:val="26"/>
        </w:rPr>
        <w:t>T</w:t>
      </w:r>
      <w:r w:rsidRPr="00CF6970">
        <w:rPr>
          <w:szCs w:val="26"/>
        </w:rPr>
        <w:t xml:space="preserve">his means that one joint tenant’s interest cannot be reached by the creditors of the other joint tenant.  </w:t>
      </w:r>
      <w:r w:rsidRPr="00CF6970" w:rsidR="00174FD1">
        <w:rPr>
          <w:szCs w:val="26"/>
        </w:rPr>
        <w:t>O</w:t>
      </w:r>
      <w:r w:rsidRPr="00CF6970">
        <w:rPr>
          <w:szCs w:val="26"/>
        </w:rPr>
        <w:t xml:space="preserve">ne joint tenant can </w:t>
      </w:r>
      <w:r w:rsidRPr="00CF6970" w:rsidR="00C57DFB">
        <w:rPr>
          <w:szCs w:val="26"/>
        </w:rPr>
        <w:t xml:space="preserve">also </w:t>
      </w:r>
      <w:r w:rsidRPr="00CF6970" w:rsidR="004B2DA8">
        <w:rPr>
          <w:szCs w:val="26"/>
        </w:rPr>
        <w:t xml:space="preserve">unilaterally </w:t>
      </w:r>
      <w:r w:rsidRPr="00CF6970" w:rsidR="00080EAD">
        <w:rPr>
          <w:szCs w:val="26"/>
        </w:rPr>
        <w:t xml:space="preserve">sever the joint tenancy or </w:t>
      </w:r>
      <w:r w:rsidRPr="00CF6970">
        <w:rPr>
          <w:szCs w:val="26"/>
        </w:rPr>
        <w:t>alienate his or her share.  (</w:t>
      </w:r>
      <w:bookmarkStart w:id="68" w:name="Psych_Cite_61"/>
      <w:r w:rsidRPr="00CF6970">
        <w:rPr>
          <w:i/>
          <w:szCs w:val="26"/>
        </w:rPr>
        <w:t>Ibid</w:t>
      </w:r>
      <w:bookmarkEnd w:id="68"/>
      <w:r w:rsidRPr="00CF6970">
        <w:rPr>
          <w:szCs w:val="26"/>
        </w:rPr>
        <w:t>.)</w:t>
      </w:r>
    </w:p>
    <w:p w:rsidR="002413EF" w:rsidRPr="00CF6970" w:rsidP="002204DC">
      <w:pPr>
        <w:ind w:firstLine="720"/>
        <w:rPr>
          <w:szCs w:val="26"/>
        </w:rPr>
      </w:pPr>
      <w:r w:rsidRPr="00CF6970">
        <w:rPr>
          <w:szCs w:val="26"/>
        </w:rPr>
        <w:t xml:space="preserve">Community </w:t>
      </w:r>
      <w:r w:rsidRPr="00CF6970" w:rsidR="0034002F">
        <w:rPr>
          <w:szCs w:val="26"/>
        </w:rPr>
        <w:t xml:space="preserve">real </w:t>
      </w:r>
      <w:r w:rsidRPr="00CF6970">
        <w:rPr>
          <w:szCs w:val="26"/>
        </w:rPr>
        <w:t xml:space="preserve">property, by contrast, generally cannot be alienated by one spouse </w:t>
      </w:r>
      <w:r w:rsidRPr="00CF6970">
        <w:rPr>
          <w:szCs w:val="26"/>
        </w:rPr>
        <w:t>without the consent of the other spouse</w:t>
      </w:r>
      <w:r w:rsidRPr="00CF6970" w:rsidR="00B07D2F">
        <w:rPr>
          <w:szCs w:val="26"/>
        </w:rPr>
        <w:t>.</w:t>
      </w:r>
      <w:r w:rsidRPr="00CF6970">
        <w:rPr>
          <w:szCs w:val="26"/>
        </w:rPr>
        <w:t xml:space="preserve">  (</w:t>
      </w:r>
      <w:bookmarkStart w:id="69" w:name="Psych_Cite_66"/>
      <w:r w:rsidRPr="00CF6970">
        <w:rPr>
          <w:szCs w:val="26"/>
        </w:rPr>
        <w:t xml:space="preserve">Fam. Code, </w:t>
      </w:r>
      <w:r w:rsidRPr="00CF6970">
        <w:rPr>
          <w:szCs w:val="26"/>
        </w:rPr>
        <w:t>§</w:t>
      </w:r>
      <w:r w:rsidRPr="00CF6970">
        <w:rPr>
          <w:szCs w:val="26"/>
        </w:rPr>
        <w:t> </w:t>
      </w:r>
      <w:r w:rsidRPr="00CF6970">
        <w:rPr>
          <w:szCs w:val="26"/>
        </w:rPr>
        <w:t>1102</w:t>
      </w:r>
      <w:bookmarkEnd w:id="69"/>
      <w:r w:rsidRPr="00CF6970">
        <w:rPr>
          <w:szCs w:val="26"/>
        </w:rPr>
        <w:t xml:space="preserve">.)  </w:t>
      </w:r>
      <w:r w:rsidRPr="00CF6970">
        <w:rPr>
          <w:szCs w:val="26"/>
        </w:rPr>
        <w:t>In addition, “the community estate is liable for a debt incurred by either spouse before or during marriage” except as otherwise expressly provided by statute.</w:t>
      </w:r>
      <w:r w:rsidRPr="00CF6970">
        <w:rPr>
          <w:szCs w:val="26"/>
        </w:rPr>
        <w:t xml:space="preserve"> </w:t>
      </w:r>
      <w:r w:rsidRPr="00CF6970">
        <w:rPr>
          <w:szCs w:val="26"/>
        </w:rPr>
        <w:t xml:space="preserve"> </w:t>
      </w:r>
      <w:r w:rsidRPr="00CF6970" w:rsidR="0068082A">
        <w:rPr>
          <w:szCs w:val="26"/>
        </w:rPr>
        <w:t>(</w:t>
      </w:r>
      <w:bookmarkStart w:id="70" w:name="Psych_Cite_68"/>
      <w:r w:rsidRPr="00CF6970">
        <w:rPr>
          <w:i/>
          <w:szCs w:val="26"/>
        </w:rPr>
        <w:t>Id.</w:t>
      </w:r>
      <w:r w:rsidRPr="00CF6970">
        <w:rPr>
          <w:szCs w:val="26"/>
        </w:rPr>
        <w:t xml:space="preserve">, </w:t>
      </w:r>
      <w:r w:rsidRPr="00CF6970">
        <w:rPr>
          <w:szCs w:val="26"/>
        </w:rPr>
        <w:t>§</w:t>
      </w:r>
      <w:r w:rsidRPr="00CF6970" w:rsidR="00150CF9">
        <w:rPr>
          <w:szCs w:val="26"/>
        </w:rPr>
        <w:t> </w:t>
      </w:r>
      <w:r w:rsidRPr="00CF6970">
        <w:rPr>
          <w:szCs w:val="26"/>
        </w:rPr>
        <w:t>910, subd</w:t>
      </w:r>
      <w:bookmarkEnd w:id="70"/>
      <w:r w:rsidRPr="00CF6970">
        <w:rPr>
          <w:szCs w:val="26"/>
        </w:rPr>
        <w:t>.</w:t>
      </w:r>
      <w:r w:rsidRPr="00CF6970" w:rsidR="00150CF9">
        <w:rPr>
          <w:szCs w:val="26"/>
        </w:rPr>
        <w:t> </w:t>
      </w:r>
      <w:r w:rsidRPr="00CF6970">
        <w:rPr>
          <w:szCs w:val="26"/>
        </w:rPr>
        <w:t>(a).)  At death</w:t>
      </w:r>
      <w:r w:rsidRPr="00CF6970">
        <w:rPr>
          <w:szCs w:val="26"/>
        </w:rPr>
        <w:t>,</w:t>
      </w:r>
      <w:r w:rsidRPr="00CF6970">
        <w:rPr>
          <w:szCs w:val="26"/>
        </w:rPr>
        <w:t xml:space="preserve"> there is no automatic right of survivorship; half of the community property belongs to the surviving spouse, and the other half belongs to the decedent.  (</w:t>
      </w:r>
      <w:bookmarkStart w:id="71" w:name="Psych_Cite_67"/>
      <w:r w:rsidRPr="00CF6970">
        <w:rPr>
          <w:szCs w:val="26"/>
        </w:rPr>
        <w:t>Prob. Code, §</w:t>
      </w:r>
      <w:r w:rsidRPr="00CF6970" w:rsidR="00150CF9">
        <w:rPr>
          <w:szCs w:val="26"/>
        </w:rPr>
        <w:t> </w:t>
      </w:r>
      <w:r w:rsidRPr="00CF6970">
        <w:rPr>
          <w:szCs w:val="26"/>
        </w:rPr>
        <w:t>100, subd.</w:t>
      </w:r>
      <w:r w:rsidRPr="00CF6970" w:rsidR="00150CF9">
        <w:rPr>
          <w:szCs w:val="26"/>
        </w:rPr>
        <w:t> </w:t>
      </w:r>
      <w:r w:rsidRPr="00CF6970">
        <w:rPr>
          <w:szCs w:val="26"/>
        </w:rPr>
        <w:t>(a)</w:t>
      </w:r>
      <w:bookmarkEnd w:id="71"/>
      <w:r w:rsidRPr="00CF6970">
        <w:rPr>
          <w:szCs w:val="26"/>
        </w:rPr>
        <w:t xml:space="preserve">.)  </w:t>
      </w:r>
      <w:r w:rsidR="004A085E">
        <w:rPr>
          <w:szCs w:val="26"/>
        </w:rPr>
        <w:t>I</w:t>
      </w:r>
      <w:r w:rsidRPr="00CF6970" w:rsidR="001B2C26">
        <w:rPr>
          <w:szCs w:val="26"/>
        </w:rPr>
        <w:t xml:space="preserve">n the absence of a will, </w:t>
      </w:r>
      <w:r w:rsidR="004A085E">
        <w:rPr>
          <w:szCs w:val="26"/>
        </w:rPr>
        <w:t xml:space="preserve">however, </w:t>
      </w:r>
      <w:r w:rsidRPr="00CF6970" w:rsidR="0026308F">
        <w:rPr>
          <w:szCs w:val="26"/>
        </w:rPr>
        <w:t xml:space="preserve">the decedent’s share of the community property </w:t>
      </w:r>
      <w:r w:rsidRPr="00CF6970">
        <w:rPr>
          <w:szCs w:val="26"/>
        </w:rPr>
        <w:t xml:space="preserve">passes </w:t>
      </w:r>
      <w:r w:rsidRPr="00CF6970" w:rsidR="0026308F">
        <w:rPr>
          <w:szCs w:val="26"/>
        </w:rPr>
        <w:t xml:space="preserve">through intestacy to the </w:t>
      </w:r>
      <w:r w:rsidRPr="00CF6970" w:rsidR="00F82051">
        <w:rPr>
          <w:szCs w:val="26"/>
        </w:rPr>
        <w:t>surviving spouse</w:t>
      </w:r>
      <w:r w:rsidRPr="00CF6970" w:rsidR="0026308F">
        <w:rPr>
          <w:szCs w:val="26"/>
        </w:rPr>
        <w:t xml:space="preserve">.  </w:t>
      </w:r>
      <w:r w:rsidRPr="00CF6970" w:rsidR="00605AF7">
        <w:rPr>
          <w:szCs w:val="26"/>
        </w:rPr>
        <w:t>(</w:t>
      </w:r>
      <w:bookmarkStart w:id="72" w:name="Psych_Cite_69"/>
      <w:r w:rsidRPr="00CF6970">
        <w:rPr>
          <w:i/>
          <w:szCs w:val="26"/>
        </w:rPr>
        <w:t>Id.</w:t>
      </w:r>
      <w:r w:rsidRPr="00CF6970" w:rsidR="007621CA">
        <w:rPr>
          <w:szCs w:val="26"/>
        </w:rPr>
        <w:t>, § 6401, subd</w:t>
      </w:r>
      <w:bookmarkEnd w:id="72"/>
      <w:r w:rsidRPr="00CF6970" w:rsidR="007621CA">
        <w:rPr>
          <w:szCs w:val="26"/>
        </w:rPr>
        <w:t>. (a).)</w:t>
      </w:r>
    </w:p>
    <w:p w:rsidR="00BE5E6A" w:rsidRPr="00CF6970" w:rsidP="002204DC">
      <w:pPr>
        <w:ind w:firstLine="720"/>
        <w:rPr>
          <w:szCs w:val="26"/>
        </w:rPr>
      </w:pPr>
      <w:r w:rsidRPr="00CF6970">
        <w:rPr>
          <w:szCs w:val="26"/>
        </w:rPr>
        <w:t xml:space="preserve">The various forms in which </w:t>
      </w:r>
      <w:r w:rsidRPr="00CF6970" w:rsidR="0020217A">
        <w:rPr>
          <w:szCs w:val="26"/>
        </w:rPr>
        <w:t xml:space="preserve">a married couple can </w:t>
      </w:r>
      <w:r w:rsidR="00DB1C7B">
        <w:rPr>
          <w:szCs w:val="26"/>
        </w:rPr>
        <w:t>vest</w:t>
      </w:r>
      <w:r w:rsidRPr="00CF6970" w:rsidR="00DB1C7B">
        <w:rPr>
          <w:szCs w:val="26"/>
        </w:rPr>
        <w:t xml:space="preserve"> </w:t>
      </w:r>
      <w:r w:rsidRPr="00CF6970">
        <w:rPr>
          <w:szCs w:val="26"/>
        </w:rPr>
        <w:t xml:space="preserve">title to property do not </w:t>
      </w:r>
      <w:r w:rsidR="00CC464D">
        <w:rPr>
          <w:szCs w:val="26"/>
        </w:rPr>
        <w:t>invariably</w:t>
      </w:r>
      <w:r w:rsidRPr="00CF6970" w:rsidR="00CC464D">
        <w:rPr>
          <w:szCs w:val="26"/>
        </w:rPr>
        <w:t xml:space="preserve"> </w:t>
      </w:r>
      <w:r w:rsidRPr="00CF6970">
        <w:rPr>
          <w:szCs w:val="26"/>
        </w:rPr>
        <w:t xml:space="preserve">reflect the underlying </w:t>
      </w:r>
      <w:r w:rsidRPr="00CF6970" w:rsidR="002413EF">
        <w:rPr>
          <w:szCs w:val="26"/>
        </w:rPr>
        <w:t>nature of the</w:t>
      </w:r>
      <w:r w:rsidRPr="00CF6970">
        <w:rPr>
          <w:szCs w:val="26"/>
        </w:rPr>
        <w:t xml:space="preserve"> couple’s</w:t>
      </w:r>
      <w:r w:rsidRPr="00CF6970" w:rsidR="002413EF">
        <w:rPr>
          <w:szCs w:val="26"/>
        </w:rPr>
        <w:t xml:space="preserve"> ownership.  The Braces’ situation is not uncommon</w:t>
      </w:r>
      <w:r w:rsidRPr="00CF6970" w:rsidR="006434E2">
        <w:rPr>
          <w:szCs w:val="26"/>
        </w:rPr>
        <w:t>:  M</w:t>
      </w:r>
      <w:r w:rsidRPr="00CF6970" w:rsidR="002413EF">
        <w:rPr>
          <w:szCs w:val="26"/>
        </w:rPr>
        <w:t xml:space="preserve">any couples use community funds to purchase a home and take title as “husband and wife as joint tenants” without an additional indication in the deed as to whether the property is community or separate.  </w:t>
      </w:r>
      <w:r w:rsidRPr="00CF6970">
        <w:rPr>
          <w:szCs w:val="26"/>
        </w:rPr>
        <w:t xml:space="preserve">In a 1965 Final Report on Domestic Relations, the Assembly Interim Committee on the Judiciary noted:  “The major problem . . . is the fact that husbands and wives take property in joint tenancy without legal counsel but primarily because deeds prepared by real estate brokers, escrow companies, and by title companies are usually presented to the </w:t>
      </w:r>
      <w:r w:rsidR="007B5DE7">
        <w:rPr>
          <w:szCs w:val="26"/>
        </w:rPr>
        <w:t>parties</w:t>
      </w:r>
      <w:r w:rsidRPr="00CF6970" w:rsidR="007B5DE7">
        <w:rPr>
          <w:szCs w:val="26"/>
        </w:rPr>
        <w:t xml:space="preserve"> </w:t>
      </w:r>
      <w:r w:rsidRPr="00CF6970">
        <w:rPr>
          <w:szCs w:val="26"/>
        </w:rPr>
        <w:t>in joint tenancy form.  The result is that they don’t know what joint tenancy is, that they think it is community property, and then find out upon death or divorce that they didn’t have what they thought they had all along.</w:t>
      </w:r>
      <w:r w:rsidRPr="00CF6970" w:rsidR="00E51073">
        <w:rPr>
          <w:szCs w:val="26"/>
        </w:rPr>
        <w:t> </w:t>
      </w:r>
      <w:r w:rsidRPr="00CF6970">
        <w:rPr>
          <w:szCs w:val="26"/>
        </w:rPr>
        <w:t>.</w:t>
      </w:r>
      <w:r w:rsidRPr="00CF6970" w:rsidR="00E51073">
        <w:rPr>
          <w:szCs w:val="26"/>
        </w:rPr>
        <w:t> </w:t>
      </w:r>
      <w:r w:rsidRPr="00CF6970">
        <w:rPr>
          <w:szCs w:val="26"/>
        </w:rPr>
        <w:t>.</w:t>
      </w:r>
      <w:r w:rsidRPr="00CF6970" w:rsidR="00E51073">
        <w:rPr>
          <w:szCs w:val="26"/>
        </w:rPr>
        <w:t> </w:t>
      </w:r>
      <w:r w:rsidRPr="00CF6970">
        <w:rPr>
          <w:szCs w:val="26"/>
        </w:rPr>
        <w:t>.”  (</w:t>
      </w:r>
      <w:r w:rsidRPr="0093391B">
        <w:rPr>
          <w:szCs w:val="26"/>
        </w:rPr>
        <w:t>Assem. Interim</w:t>
      </w:r>
      <w:r w:rsidRPr="00CF6970">
        <w:rPr>
          <w:szCs w:val="26"/>
        </w:rPr>
        <w:t xml:space="preserve"> Com. on Jud</w:t>
      </w:r>
      <w:r w:rsidR="004C5075">
        <w:rPr>
          <w:szCs w:val="26"/>
        </w:rPr>
        <w:t>iciary</w:t>
      </w:r>
      <w:r w:rsidRPr="00CF6970">
        <w:rPr>
          <w:szCs w:val="26"/>
        </w:rPr>
        <w:t>, Final Rep. Relating to Domestic Relations (Jan. 11, 1965) p. 124</w:t>
      </w:r>
      <w:r w:rsidR="005173AA">
        <w:rPr>
          <w:szCs w:val="26"/>
        </w:rPr>
        <w:t xml:space="preserve"> (Domestic Relations).</w:t>
      </w:r>
      <w:r w:rsidRPr="00CF6970">
        <w:rPr>
          <w:szCs w:val="26"/>
        </w:rPr>
        <w:t>)</w:t>
      </w:r>
    </w:p>
    <w:p w:rsidR="002413EF" w:rsidRPr="00CF6970" w:rsidP="002204DC">
      <w:pPr>
        <w:ind w:firstLine="720"/>
        <w:rPr>
          <w:szCs w:val="26"/>
        </w:rPr>
      </w:pPr>
      <w:r w:rsidRPr="00CF6970">
        <w:rPr>
          <w:szCs w:val="26"/>
        </w:rPr>
        <w:t>Th</w:t>
      </w:r>
      <w:r w:rsidRPr="00CF6970" w:rsidR="000A2AED">
        <w:rPr>
          <w:szCs w:val="26"/>
        </w:rPr>
        <w:t>is</w:t>
      </w:r>
      <w:r w:rsidRPr="00CF6970">
        <w:rPr>
          <w:szCs w:val="26"/>
        </w:rPr>
        <w:t xml:space="preserve"> lack of clarity </w:t>
      </w:r>
      <w:r w:rsidRPr="00CF6970" w:rsidR="000A2AED">
        <w:rPr>
          <w:szCs w:val="26"/>
        </w:rPr>
        <w:t xml:space="preserve">has </w:t>
      </w:r>
      <w:r w:rsidRPr="00CF6970">
        <w:rPr>
          <w:szCs w:val="26"/>
        </w:rPr>
        <w:t xml:space="preserve">created difficulties for courts attempting to harmonize </w:t>
      </w:r>
      <w:r w:rsidR="00852611">
        <w:rPr>
          <w:szCs w:val="26"/>
        </w:rPr>
        <w:t>common</w:t>
      </w:r>
      <w:r w:rsidR="00CC464D">
        <w:rPr>
          <w:szCs w:val="26"/>
        </w:rPr>
        <w:t>-</w:t>
      </w:r>
      <w:r w:rsidR="00852611">
        <w:rPr>
          <w:szCs w:val="26"/>
        </w:rPr>
        <w:t xml:space="preserve">law presumptions </w:t>
      </w:r>
      <w:r w:rsidR="004A085E">
        <w:rPr>
          <w:szCs w:val="26"/>
        </w:rPr>
        <w:t>based on</w:t>
      </w:r>
      <w:r w:rsidR="00852611">
        <w:rPr>
          <w:szCs w:val="26"/>
        </w:rPr>
        <w:t xml:space="preserve"> </w:t>
      </w:r>
      <w:r w:rsidRPr="00CF6970">
        <w:rPr>
          <w:szCs w:val="26"/>
        </w:rPr>
        <w:t xml:space="preserve">form of title with </w:t>
      </w:r>
      <w:r w:rsidR="00852611">
        <w:rPr>
          <w:szCs w:val="26"/>
        </w:rPr>
        <w:t xml:space="preserve">the statutory </w:t>
      </w:r>
      <w:r w:rsidRPr="00CF6970">
        <w:rPr>
          <w:szCs w:val="26"/>
        </w:rPr>
        <w:t xml:space="preserve">community property </w:t>
      </w:r>
      <w:r w:rsidR="00852611">
        <w:rPr>
          <w:szCs w:val="26"/>
        </w:rPr>
        <w:t>framework</w:t>
      </w:r>
      <w:r w:rsidRPr="00CF6970">
        <w:rPr>
          <w:szCs w:val="26"/>
        </w:rPr>
        <w:t>.  Over the years, the Legislature has “</w:t>
      </w:r>
      <w:r w:rsidR="008E2982">
        <w:rPr>
          <w:szCs w:val="26"/>
        </w:rPr>
        <w:t xml:space="preserve">so </w:t>
      </w:r>
      <w:r w:rsidRPr="00CF6970">
        <w:rPr>
          <w:szCs w:val="26"/>
        </w:rPr>
        <w:t>alte</w:t>
      </w:r>
      <w:r w:rsidRPr="00CF6970">
        <w:rPr>
          <w:szCs w:val="26"/>
        </w:rPr>
        <w:t>r[ed]</w:t>
      </w:r>
      <w:r w:rsidRPr="00CF6970">
        <w:rPr>
          <w:szCs w:val="26"/>
        </w:rPr>
        <w:t xml:space="preserve"> the original provisions of each of the systems as to allow them both a place in our jurisprudence</w:t>
      </w:r>
      <w:r w:rsidRPr="00CF6970">
        <w:rPr>
          <w:szCs w:val="26"/>
        </w:rPr>
        <w:t>.</w:t>
      </w:r>
      <w:r w:rsidRPr="00CF6970">
        <w:rPr>
          <w:szCs w:val="26"/>
        </w:rPr>
        <w:t xml:space="preserve">” </w:t>
      </w:r>
      <w:r w:rsidRPr="00CF6970">
        <w:rPr>
          <w:szCs w:val="26"/>
        </w:rPr>
        <w:t xml:space="preserve"> </w:t>
      </w:r>
      <w:r w:rsidRPr="00CF6970" w:rsidR="00577392">
        <w:rPr>
          <w:szCs w:val="26"/>
        </w:rPr>
        <w:t>(</w:t>
      </w:r>
      <w:bookmarkStart w:id="73" w:name="Psych_Cite_70"/>
      <w:r w:rsidRPr="00CF6970" w:rsidR="00577392">
        <w:rPr>
          <w:i/>
          <w:szCs w:val="26"/>
        </w:rPr>
        <w:t>Siberell</w:t>
      </w:r>
      <w:r w:rsidRPr="00CF6970" w:rsidR="00577392">
        <w:rPr>
          <w:szCs w:val="26"/>
        </w:rPr>
        <w:t xml:space="preserve">, </w:t>
      </w:r>
      <w:r w:rsidRPr="00CF6970" w:rsidR="00577392">
        <w:rPr>
          <w:i/>
          <w:szCs w:val="26"/>
        </w:rPr>
        <w:t>supra</w:t>
      </w:r>
      <w:r w:rsidRPr="00CF6970" w:rsidR="00577392">
        <w:rPr>
          <w:szCs w:val="26"/>
        </w:rPr>
        <w:t>, 214 Cal. at p. 771</w:t>
      </w:r>
      <w:bookmarkEnd w:id="73"/>
      <w:r w:rsidRPr="00CF6970" w:rsidR="00577392">
        <w:rPr>
          <w:szCs w:val="26"/>
        </w:rPr>
        <w:t xml:space="preserve">.)  </w:t>
      </w:r>
      <w:r w:rsidRPr="00CF6970">
        <w:rPr>
          <w:szCs w:val="26"/>
        </w:rPr>
        <w:t xml:space="preserve">The </w:t>
      </w:r>
      <w:r w:rsidR="00CC464D">
        <w:rPr>
          <w:szCs w:val="26"/>
        </w:rPr>
        <w:t>evolution</w:t>
      </w:r>
      <w:r w:rsidRPr="00CF6970">
        <w:rPr>
          <w:szCs w:val="26"/>
        </w:rPr>
        <w:t xml:space="preserve"> </w:t>
      </w:r>
      <w:r w:rsidRPr="00CF6970">
        <w:rPr>
          <w:szCs w:val="26"/>
        </w:rPr>
        <w:t xml:space="preserve">of </w:t>
      </w:r>
      <w:r w:rsidRPr="00CF6970">
        <w:rPr>
          <w:szCs w:val="26"/>
        </w:rPr>
        <w:t xml:space="preserve">various statutory presumptions </w:t>
      </w:r>
      <w:r w:rsidRPr="00CF6970">
        <w:rPr>
          <w:szCs w:val="26"/>
        </w:rPr>
        <w:t>is relevant to understand</w:t>
      </w:r>
      <w:r w:rsidRPr="00CF6970">
        <w:rPr>
          <w:szCs w:val="26"/>
        </w:rPr>
        <w:t>ing</w:t>
      </w:r>
      <w:r w:rsidRPr="00CF6970">
        <w:rPr>
          <w:szCs w:val="26"/>
        </w:rPr>
        <w:t xml:space="preserve"> the </w:t>
      </w:r>
      <w:r w:rsidR="00CC464D">
        <w:rPr>
          <w:szCs w:val="26"/>
        </w:rPr>
        <w:t>operation</w:t>
      </w:r>
      <w:r w:rsidRPr="00CF6970" w:rsidR="00CC464D">
        <w:rPr>
          <w:szCs w:val="26"/>
        </w:rPr>
        <w:t xml:space="preserve"> </w:t>
      </w:r>
      <w:r w:rsidRPr="00CF6970">
        <w:rPr>
          <w:szCs w:val="26"/>
        </w:rPr>
        <w:t xml:space="preserve">of community property law as it relates to </w:t>
      </w:r>
      <w:r w:rsidRPr="00CF6970" w:rsidR="000A2AED">
        <w:rPr>
          <w:szCs w:val="26"/>
        </w:rPr>
        <w:t>this case</w:t>
      </w:r>
      <w:r w:rsidRPr="00CF6970">
        <w:rPr>
          <w:szCs w:val="26"/>
        </w:rPr>
        <w:t>.</w:t>
      </w:r>
    </w:p>
    <w:p w:rsidR="00CC464D" w:rsidRPr="00CF6970" w:rsidP="002204DC">
      <w:pPr>
        <w:keepNext/>
        <w:jc w:val="center"/>
        <w:rPr>
          <w:b/>
          <w:szCs w:val="26"/>
        </w:rPr>
      </w:pPr>
      <w:r>
        <w:rPr>
          <w:b/>
          <w:szCs w:val="26"/>
        </w:rPr>
        <w:t>A</w:t>
      </w:r>
      <w:r w:rsidRPr="00CF6970">
        <w:rPr>
          <w:b/>
          <w:szCs w:val="26"/>
        </w:rPr>
        <w:t>.</w:t>
      </w:r>
    </w:p>
    <w:p w:rsidR="00891DFF" w:rsidRPr="00CF6970" w:rsidP="002204DC">
      <w:pPr>
        <w:ind w:firstLine="720"/>
        <w:rPr>
          <w:szCs w:val="26"/>
        </w:rPr>
      </w:pPr>
      <w:r w:rsidRPr="00CF6970">
        <w:rPr>
          <w:szCs w:val="26"/>
        </w:rPr>
        <w:t>T</w:t>
      </w:r>
      <w:r w:rsidRPr="00CF6970" w:rsidR="002413EF">
        <w:rPr>
          <w:szCs w:val="26"/>
        </w:rPr>
        <w:t xml:space="preserve">he </w:t>
      </w:r>
      <w:r w:rsidRPr="00CF6970" w:rsidR="0020217A">
        <w:rPr>
          <w:szCs w:val="26"/>
        </w:rPr>
        <w:t xml:space="preserve">general </w:t>
      </w:r>
      <w:r w:rsidRPr="00CF6970" w:rsidR="002413EF">
        <w:rPr>
          <w:szCs w:val="26"/>
        </w:rPr>
        <w:t>community property presumption</w:t>
      </w:r>
      <w:r w:rsidRPr="00CF6970" w:rsidR="000A2AED">
        <w:rPr>
          <w:szCs w:val="26"/>
        </w:rPr>
        <w:t xml:space="preserve"> </w:t>
      </w:r>
      <w:r w:rsidRPr="00CF6970">
        <w:rPr>
          <w:szCs w:val="26"/>
        </w:rPr>
        <w:t xml:space="preserve">in </w:t>
      </w:r>
      <w:bookmarkStart w:id="74" w:name="Psych_Cite_71"/>
      <w:r w:rsidRPr="00CF6970">
        <w:rPr>
          <w:szCs w:val="26"/>
        </w:rPr>
        <w:t xml:space="preserve">Family </w:t>
      </w:r>
      <w:r w:rsidRPr="00CF6970" w:rsidR="000A2AED">
        <w:rPr>
          <w:szCs w:val="26"/>
        </w:rPr>
        <w:t>Code</w:t>
      </w:r>
      <w:r w:rsidRPr="00CF6970">
        <w:rPr>
          <w:szCs w:val="26"/>
        </w:rPr>
        <w:t xml:space="preserve"> section </w:t>
      </w:r>
      <w:r w:rsidRPr="00CF6970" w:rsidR="000A2AED">
        <w:rPr>
          <w:szCs w:val="26"/>
        </w:rPr>
        <w:t>760</w:t>
      </w:r>
      <w:bookmarkEnd w:id="74"/>
      <w:r w:rsidRPr="00CF6970" w:rsidR="002413EF">
        <w:rPr>
          <w:szCs w:val="26"/>
        </w:rPr>
        <w:t xml:space="preserve"> </w:t>
      </w:r>
      <w:r w:rsidRPr="00CF6970" w:rsidR="009976F3">
        <w:rPr>
          <w:szCs w:val="26"/>
        </w:rPr>
        <w:t xml:space="preserve">is a product of legislative developments </w:t>
      </w:r>
      <w:r w:rsidRPr="00CF6970" w:rsidR="00EE6F52">
        <w:rPr>
          <w:szCs w:val="26"/>
        </w:rPr>
        <w:t xml:space="preserve">that over time </w:t>
      </w:r>
      <w:r w:rsidR="001846BA">
        <w:rPr>
          <w:szCs w:val="26"/>
        </w:rPr>
        <w:t>granted</w:t>
      </w:r>
      <w:r w:rsidRPr="00CF6970" w:rsidR="001846BA">
        <w:rPr>
          <w:szCs w:val="26"/>
        </w:rPr>
        <w:t xml:space="preserve"> </w:t>
      </w:r>
      <w:r w:rsidRPr="00CF6970" w:rsidR="009976F3">
        <w:rPr>
          <w:szCs w:val="26"/>
        </w:rPr>
        <w:t>the wife</w:t>
      </w:r>
      <w:r w:rsidR="001846BA">
        <w:rPr>
          <w:szCs w:val="26"/>
        </w:rPr>
        <w:t xml:space="preserve"> an</w:t>
      </w:r>
      <w:r w:rsidRPr="00CF6970" w:rsidR="009976F3">
        <w:rPr>
          <w:szCs w:val="26"/>
        </w:rPr>
        <w:t xml:space="preserve"> increasing role </w:t>
      </w:r>
      <w:r w:rsidRPr="00CF6970" w:rsidR="002413EF">
        <w:rPr>
          <w:szCs w:val="26"/>
        </w:rPr>
        <w:t xml:space="preserve">in the management and control of community property.  (See </w:t>
      </w:r>
      <w:r w:rsidRPr="00E73E61" w:rsidR="002413EF">
        <w:rPr>
          <w:szCs w:val="26"/>
        </w:rPr>
        <w:t>Prager</w:t>
      </w:r>
      <w:r w:rsidRPr="00CF6970" w:rsidR="002413EF">
        <w:rPr>
          <w:szCs w:val="26"/>
        </w:rPr>
        <w:t xml:space="preserve">, </w:t>
      </w:r>
      <w:r w:rsidRPr="00CF6970" w:rsidR="002413EF">
        <w:rPr>
          <w:i/>
          <w:szCs w:val="26"/>
        </w:rPr>
        <w:t>supra</w:t>
      </w:r>
      <w:r w:rsidRPr="00CF6970" w:rsidR="002413EF">
        <w:rPr>
          <w:szCs w:val="26"/>
        </w:rPr>
        <w:t xml:space="preserve">, </w:t>
      </w:r>
      <w:bookmarkStart w:id="75" w:name="Psych_Cite_72"/>
      <w:r w:rsidRPr="00CF6970" w:rsidR="001F67F4">
        <w:rPr>
          <w:szCs w:val="26"/>
        </w:rPr>
        <w:t xml:space="preserve">24 UCLA L.Rev. </w:t>
      </w:r>
      <w:r w:rsidRPr="00CF6970" w:rsidR="002413EF">
        <w:rPr>
          <w:szCs w:val="26"/>
        </w:rPr>
        <w:t>at pp. 68, 73–74</w:t>
      </w:r>
      <w:bookmarkEnd w:id="75"/>
      <w:r w:rsidRPr="00CF6970" w:rsidR="002413EF">
        <w:rPr>
          <w:szCs w:val="26"/>
        </w:rPr>
        <w:t xml:space="preserve">.)  </w:t>
      </w:r>
      <w:r w:rsidRPr="00CF6970" w:rsidR="00EC0668">
        <w:rPr>
          <w:szCs w:val="26"/>
        </w:rPr>
        <w:t xml:space="preserve">The </w:t>
      </w:r>
      <w:r w:rsidRPr="00CF6970" w:rsidR="007B7C99">
        <w:rPr>
          <w:szCs w:val="26"/>
        </w:rPr>
        <w:t xml:space="preserve">Legislature first enacted the </w:t>
      </w:r>
      <w:r w:rsidRPr="00CF6970" w:rsidR="00EC0668">
        <w:rPr>
          <w:szCs w:val="26"/>
        </w:rPr>
        <w:t>general community property presumption in 1850.  (</w:t>
      </w:r>
      <w:r w:rsidRPr="004C5075" w:rsidR="00EC0668">
        <w:rPr>
          <w:szCs w:val="26"/>
        </w:rPr>
        <w:t>Stats. 1850</w:t>
      </w:r>
      <w:r w:rsidRPr="00CF6970" w:rsidR="00EC0668">
        <w:rPr>
          <w:szCs w:val="26"/>
        </w:rPr>
        <w:t>, ch.</w:t>
      </w:r>
      <w:r w:rsidRPr="00CF6970">
        <w:rPr>
          <w:szCs w:val="26"/>
        </w:rPr>
        <w:t> </w:t>
      </w:r>
      <w:r w:rsidRPr="00CF6970" w:rsidR="00EC0668">
        <w:rPr>
          <w:szCs w:val="26"/>
        </w:rPr>
        <w:t xml:space="preserve">103, § 2, p. 254 [“All property acquired after the marriage by either husband </w:t>
      </w:r>
      <w:r w:rsidR="007664B5">
        <w:rPr>
          <w:szCs w:val="26"/>
        </w:rPr>
        <w:t>or</w:t>
      </w:r>
      <w:r w:rsidRPr="00CF6970" w:rsidR="007664B5">
        <w:rPr>
          <w:szCs w:val="26"/>
        </w:rPr>
        <w:t xml:space="preserve"> </w:t>
      </w:r>
      <w:r w:rsidRPr="00CF6970" w:rsidR="00EC0668">
        <w:rPr>
          <w:szCs w:val="26"/>
        </w:rPr>
        <w:t xml:space="preserve">wife, except such as may be acquired by gift, </w:t>
      </w:r>
      <w:r w:rsidR="007664B5">
        <w:rPr>
          <w:szCs w:val="26"/>
        </w:rPr>
        <w:t xml:space="preserve">bequest, </w:t>
      </w:r>
      <w:r w:rsidRPr="00CF6970" w:rsidR="00EC0668">
        <w:rPr>
          <w:szCs w:val="26"/>
        </w:rPr>
        <w:t xml:space="preserve">devise, or descent, shall be common property.”].)  </w:t>
      </w:r>
      <w:bookmarkStart w:id="76" w:name="_Hlk27582492"/>
      <w:r w:rsidRPr="00CF6970" w:rsidR="00341B39">
        <w:rPr>
          <w:szCs w:val="26"/>
        </w:rPr>
        <w:t xml:space="preserve">In 1872, the Legislature codified </w:t>
      </w:r>
      <w:r w:rsidRPr="00CF6970" w:rsidR="00EC0668">
        <w:rPr>
          <w:szCs w:val="26"/>
        </w:rPr>
        <w:t xml:space="preserve">this </w:t>
      </w:r>
      <w:r w:rsidRPr="00CF6970" w:rsidR="00E036B2">
        <w:rPr>
          <w:szCs w:val="26"/>
        </w:rPr>
        <w:t xml:space="preserve">general </w:t>
      </w:r>
      <w:r w:rsidRPr="00CF6970" w:rsidR="00341B39">
        <w:rPr>
          <w:szCs w:val="26"/>
        </w:rPr>
        <w:t xml:space="preserve">community property presumption in Civil Code </w:t>
      </w:r>
      <w:r w:rsidR="00B0327D">
        <w:rPr>
          <w:szCs w:val="26"/>
        </w:rPr>
        <w:t xml:space="preserve">former </w:t>
      </w:r>
      <w:bookmarkStart w:id="77" w:name="Psych_Cite_73"/>
      <w:r w:rsidRPr="00CF6970" w:rsidR="00341B39">
        <w:rPr>
          <w:szCs w:val="26"/>
        </w:rPr>
        <w:t xml:space="preserve">section </w:t>
      </w:r>
      <w:r w:rsidRPr="00603EE8" w:rsidR="00341B39">
        <w:rPr>
          <w:szCs w:val="26"/>
        </w:rPr>
        <w:t>164</w:t>
      </w:r>
      <w:bookmarkEnd w:id="77"/>
      <w:r w:rsidRPr="00CF6970" w:rsidR="00341B39">
        <w:rPr>
          <w:szCs w:val="26"/>
        </w:rPr>
        <w:t>:  “All other property acquired after marriage</w:t>
      </w:r>
      <w:r w:rsidR="004E0A05">
        <w:rPr>
          <w:szCs w:val="26"/>
        </w:rPr>
        <w:t>,</w:t>
      </w:r>
      <w:r w:rsidRPr="00CF6970" w:rsidR="00341B39">
        <w:rPr>
          <w:szCs w:val="26"/>
        </w:rPr>
        <w:t xml:space="preserve"> by either husband or wife, or both, is community property.”  </w:t>
      </w:r>
      <w:r w:rsidRPr="00CF6970" w:rsidR="00EC0668">
        <w:rPr>
          <w:szCs w:val="26"/>
        </w:rPr>
        <w:t xml:space="preserve">(Civ. Code, </w:t>
      </w:r>
      <w:r w:rsidR="00D51EAA">
        <w:rPr>
          <w:szCs w:val="26"/>
        </w:rPr>
        <w:t xml:space="preserve">former </w:t>
      </w:r>
      <w:r w:rsidRPr="00CF6970" w:rsidR="00EC0668">
        <w:rPr>
          <w:szCs w:val="26"/>
        </w:rPr>
        <w:t>§</w:t>
      </w:r>
      <w:r w:rsidR="007664B5">
        <w:rPr>
          <w:szCs w:val="26"/>
        </w:rPr>
        <w:t> </w:t>
      </w:r>
      <w:r w:rsidRPr="00CF6970" w:rsidR="00EC0668">
        <w:rPr>
          <w:szCs w:val="26"/>
        </w:rPr>
        <w:t>164</w:t>
      </w:r>
      <w:r w:rsidRPr="00CF6970" w:rsidR="009C5B90">
        <w:rPr>
          <w:szCs w:val="26"/>
        </w:rPr>
        <w:t xml:space="preserve">, enacted in </w:t>
      </w:r>
      <w:r w:rsidRPr="00CF6970" w:rsidR="00EC0668">
        <w:rPr>
          <w:szCs w:val="26"/>
        </w:rPr>
        <w:t>1872</w:t>
      </w:r>
      <w:r w:rsidRPr="00CF6970" w:rsidR="00B52ECC">
        <w:rPr>
          <w:szCs w:val="26"/>
        </w:rPr>
        <w:t>.</w:t>
      </w:r>
      <w:r w:rsidRPr="00CF6970" w:rsidR="00EC0668">
        <w:rPr>
          <w:szCs w:val="26"/>
        </w:rPr>
        <w:t xml:space="preserve">) </w:t>
      </w:r>
      <w:bookmarkEnd w:id="76"/>
      <w:r w:rsidRPr="00CF6970" w:rsidR="00EC0668">
        <w:rPr>
          <w:szCs w:val="26"/>
        </w:rPr>
        <w:t xml:space="preserve"> </w:t>
      </w:r>
      <w:r w:rsidRPr="00CF6970" w:rsidR="00341B39">
        <w:rPr>
          <w:szCs w:val="26"/>
        </w:rPr>
        <w:t>As o</w:t>
      </w:r>
      <w:r w:rsidRPr="00CF6970" w:rsidR="001F67F4">
        <w:rPr>
          <w:szCs w:val="26"/>
        </w:rPr>
        <w:t>riginally</w:t>
      </w:r>
      <w:r w:rsidRPr="00CF6970" w:rsidR="00341B39">
        <w:rPr>
          <w:szCs w:val="26"/>
        </w:rPr>
        <w:t xml:space="preserve"> enacted</w:t>
      </w:r>
      <w:r w:rsidRPr="00CF6970" w:rsidR="001F67F4">
        <w:rPr>
          <w:szCs w:val="26"/>
        </w:rPr>
        <w:t xml:space="preserve">, </w:t>
      </w:r>
      <w:r w:rsidRPr="00CF6970" w:rsidR="002413EF">
        <w:rPr>
          <w:szCs w:val="26"/>
        </w:rPr>
        <w:t xml:space="preserve">California’s community property system afforded the wife no management or control over community property, </w:t>
      </w:r>
      <w:r w:rsidRPr="00CF6970" w:rsidR="009976F3">
        <w:rPr>
          <w:szCs w:val="26"/>
        </w:rPr>
        <w:t xml:space="preserve">but </w:t>
      </w:r>
      <w:r w:rsidRPr="00CF6970" w:rsidR="001F67F4">
        <w:rPr>
          <w:szCs w:val="26"/>
        </w:rPr>
        <w:t>she</w:t>
      </w:r>
      <w:r w:rsidRPr="00CF6970" w:rsidR="002413EF">
        <w:rPr>
          <w:szCs w:val="26"/>
        </w:rPr>
        <w:t xml:space="preserve"> was able to control the disposition of her separate property during marriage</w:t>
      </w:r>
      <w:r w:rsidRPr="00CF6970" w:rsidR="001F67F4">
        <w:rPr>
          <w:szCs w:val="26"/>
        </w:rPr>
        <w:t xml:space="preserve">.  </w:t>
      </w:r>
      <w:r w:rsidRPr="00CF6970" w:rsidR="002413EF">
        <w:rPr>
          <w:szCs w:val="26"/>
        </w:rPr>
        <w:t>(Stats. 1850, ch.</w:t>
      </w:r>
      <w:r w:rsidRPr="00CF6970" w:rsidR="00F566A3">
        <w:rPr>
          <w:szCs w:val="26"/>
        </w:rPr>
        <w:t> </w:t>
      </w:r>
      <w:r w:rsidRPr="00CF6970" w:rsidR="002413EF">
        <w:rPr>
          <w:szCs w:val="26"/>
        </w:rPr>
        <w:t>103, §§</w:t>
      </w:r>
      <w:r w:rsidRPr="00CF6970" w:rsidR="001F67F4">
        <w:rPr>
          <w:szCs w:val="26"/>
        </w:rPr>
        <w:t> </w:t>
      </w:r>
      <w:r w:rsidRPr="00CF6970" w:rsidR="002413EF">
        <w:rPr>
          <w:szCs w:val="26"/>
        </w:rPr>
        <w:t>1, 6,</w:t>
      </w:r>
      <w:r w:rsidRPr="00CF6970" w:rsidR="001F67F4">
        <w:rPr>
          <w:szCs w:val="26"/>
        </w:rPr>
        <w:t xml:space="preserve"> 9,</w:t>
      </w:r>
      <w:r w:rsidRPr="00CF6970" w:rsidR="002413EF">
        <w:rPr>
          <w:szCs w:val="26"/>
        </w:rPr>
        <w:t xml:space="preserve"> p.</w:t>
      </w:r>
      <w:r w:rsidRPr="00CF6970" w:rsidR="001F67F4">
        <w:rPr>
          <w:szCs w:val="26"/>
        </w:rPr>
        <w:t> </w:t>
      </w:r>
      <w:r w:rsidRPr="00CF6970" w:rsidR="002413EF">
        <w:rPr>
          <w:szCs w:val="26"/>
        </w:rPr>
        <w:t>254</w:t>
      </w:r>
      <w:r w:rsidRPr="00CF6970" w:rsidR="001F67F4">
        <w:rPr>
          <w:szCs w:val="26"/>
        </w:rPr>
        <w:t>.)</w:t>
      </w:r>
    </w:p>
    <w:p w:rsidR="002413EF" w:rsidRPr="003C675C" w:rsidP="002204DC">
      <w:pPr>
        <w:ind w:firstLine="720"/>
        <w:rPr>
          <w:szCs w:val="26"/>
        </w:rPr>
      </w:pPr>
      <w:r>
        <w:rPr>
          <w:szCs w:val="26"/>
        </w:rPr>
        <w:t>Against this backdrop of unequal</w:t>
      </w:r>
      <w:r w:rsidR="00AF3B33">
        <w:rPr>
          <w:szCs w:val="26"/>
        </w:rPr>
        <w:t xml:space="preserve"> control over community property, the Legislature sought </w:t>
      </w:r>
      <w:r w:rsidR="00852611">
        <w:rPr>
          <w:szCs w:val="26"/>
        </w:rPr>
        <w:t>“</w:t>
      </w:r>
      <w:r w:rsidR="00FE081C">
        <w:rPr>
          <w:szCs w:val="26"/>
        </w:rPr>
        <w:t xml:space="preserve">to </w:t>
      </w:r>
      <w:r w:rsidR="00852611">
        <w:rPr>
          <w:szCs w:val="26"/>
        </w:rPr>
        <w:t xml:space="preserve">facilitate the wife’s management of property” </w:t>
      </w:r>
      <w:r w:rsidR="00AF7A73">
        <w:rPr>
          <w:szCs w:val="26"/>
        </w:rPr>
        <w:t xml:space="preserve">by </w:t>
      </w:r>
      <w:r w:rsidR="00F25756">
        <w:rPr>
          <w:szCs w:val="26"/>
        </w:rPr>
        <w:t>expanding</w:t>
      </w:r>
      <w:r w:rsidR="00FC7359">
        <w:rPr>
          <w:szCs w:val="26"/>
        </w:rPr>
        <w:t xml:space="preserve"> her ability to acquire and manage separate property</w:t>
      </w:r>
      <w:r w:rsidR="00852611">
        <w:rPr>
          <w:szCs w:val="26"/>
        </w:rPr>
        <w:t xml:space="preserve">.  </w:t>
      </w:r>
      <w:r w:rsidRPr="00FE081C" w:rsidR="00852611">
        <w:rPr>
          <w:szCs w:val="26"/>
        </w:rPr>
        <w:t>(</w:t>
      </w:r>
      <w:r w:rsidRPr="00E067AF" w:rsidR="00852611">
        <w:rPr>
          <w:szCs w:val="26"/>
        </w:rPr>
        <w:t>Blumberg</w:t>
      </w:r>
      <w:r w:rsidRPr="00FE081C" w:rsidR="00852611">
        <w:rPr>
          <w:szCs w:val="26"/>
        </w:rPr>
        <w:t xml:space="preserve">, </w:t>
      </w:r>
      <w:r w:rsidRPr="00FE081C">
        <w:rPr>
          <w:i/>
          <w:szCs w:val="26"/>
        </w:rPr>
        <w:t>supra</w:t>
      </w:r>
      <w:r w:rsidRPr="00FE081C" w:rsidR="00852611">
        <w:rPr>
          <w:szCs w:val="26"/>
        </w:rPr>
        <w:t xml:space="preserve">, </w:t>
      </w:r>
      <w:r w:rsidRPr="00FE081C">
        <w:rPr>
          <w:szCs w:val="26"/>
        </w:rPr>
        <w:t xml:space="preserve">at </w:t>
      </w:r>
      <w:r w:rsidRPr="00FE081C" w:rsidR="00852611">
        <w:rPr>
          <w:szCs w:val="26"/>
        </w:rPr>
        <w:t>p.</w:t>
      </w:r>
      <w:r w:rsidRPr="00FE081C">
        <w:rPr>
          <w:szCs w:val="26"/>
        </w:rPr>
        <w:t> </w:t>
      </w:r>
      <w:r w:rsidRPr="00FE081C" w:rsidR="00852611">
        <w:rPr>
          <w:szCs w:val="26"/>
        </w:rPr>
        <w:t>155.)</w:t>
      </w:r>
      <w:r w:rsidRPr="00FE081C" w:rsidR="00AF3B33">
        <w:rPr>
          <w:szCs w:val="26"/>
        </w:rPr>
        <w:t xml:space="preserve"> </w:t>
      </w:r>
      <w:r w:rsidRPr="00FE081C">
        <w:rPr>
          <w:szCs w:val="26"/>
        </w:rPr>
        <w:t xml:space="preserve"> </w:t>
      </w:r>
      <w:r w:rsidRPr="00FE081C" w:rsidR="00AF3B33">
        <w:rPr>
          <w:szCs w:val="26"/>
        </w:rPr>
        <w:t>To</w:t>
      </w:r>
      <w:r w:rsidR="00AF3B33">
        <w:rPr>
          <w:szCs w:val="26"/>
        </w:rPr>
        <w:t xml:space="preserve"> this end, </w:t>
      </w:r>
      <w:r w:rsidRPr="00CF6970">
        <w:rPr>
          <w:szCs w:val="26"/>
        </w:rPr>
        <w:t xml:space="preserve">the Legislature enacted presumptions </w:t>
      </w:r>
      <w:r w:rsidRPr="00CF6970" w:rsidR="00255DFB">
        <w:rPr>
          <w:szCs w:val="26"/>
        </w:rPr>
        <w:t xml:space="preserve">that subordinated </w:t>
      </w:r>
      <w:r w:rsidRPr="00CF6970" w:rsidR="00395E25">
        <w:rPr>
          <w:szCs w:val="26"/>
        </w:rPr>
        <w:t xml:space="preserve">the community property </w:t>
      </w:r>
      <w:r w:rsidRPr="00CF6970" w:rsidR="00A015C4">
        <w:rPr>
          <w:szCs w:val="26"/>
        </w:rPr>
        <w:t>time</w:t>
      </w:r>
      <w:r w:rsidRPr="00CF6970" w:rsidR="00395E25">
        <w:rPr>
          <w:szCs w:val="26"/>
        </w:rPr>
        <w:t>-</w:t>
      </w:r>
      <w:r w:rsidRPr="00CF6970" w:rsidR="00A015C4">
        <w:rPr>
          <w:szCs w:val="26"/>
        </w:rPr>
        <w:t>of</w:t>
      </w:r>
      <w:r w:rsidRPr="00CF6970" w:rsidR="00395E25">
        <w:rPr>
          <w:szCs w:val="26"/>
        </w:rPr>
        <w:t>-</w:t>
      </w:r>
      <w:r w:rsidRPr="00CF6970" w:rsidR="00A015C4">
        <w:rPr>
          <w:szCs w:val="26"/>
        </w:rPr>
        <w:t>acquisition rule to the common law form of title</w:t>
      </w:r>
      <w:r w:rsidRPr="00CF6970" w:rsidR="008402B5">
        <w:rPr>
          <w:szCs w:val="26"/>
        </w:rPr>
        <w:t xml:space="preserve"> rule.</w:t>
      </w:r>
      <w:r w:rsidRPr="00CF6970" w:rsidR="00341B39">
        <w:rPr>
          <w:szCs w:val="26"/>
        </w:rPr>
        <w:t xml:space="preserve">  </w:t>
      </w:r>
      <w:r>
        <w:rPr>
          <w:szCs w:val="26"/>
        </w:rPr>
        <w:t>Specifically</w:t>
      </w:r>
      <w:r w:rsidRPr="00CF6970" w:rsidR="00CE0437">
        <w:rPr>
          <w:szCs w:val="26"/>
        </w:rPr>
        <w:t xml:space="preserve">, the Legislature </w:t>
      </w:r>
      <w:r w:rsidRPr="00CF6970">
        <w:rPr>
          <w:szCs w:val="26"/>
        </w:rPr>
        <w:t>in 1889</w:t>
      </w:r>
      <w:r>
        <w:rPr>
          <w:szCs w:val="26"/>
        </w:rPr>
        <w:t xml:space="preserve"> </w:t>
      </w:r>
      <w:r w:rsidRPr="00CF6970" w:rsidR="00A111B4">
        <w:rPr>
          <w:szCs w:val="26"/>
        </w:rPr>
        <w:t xml:space="preserve">amended Civil Code </w:t>
      </w:r>
      <w:r w:rsidR="00B0327D">
        <w:rPr>
          <w:szCs w:val="26"/>
        </w:rPr>
        <w:t xml:space="preserve">former </w:t>
      </w:r>
      <w:bookmarkStart w:id="78" w:name="Psych_Cite_75"/>
      <w:r w:rsidRPr="00CF6970" w:rsidR="00A111B4">
        <w:rPr>
          <w:szCs w:val="26"/>
        </w:rPr>
        <w:t>section 164</w:t>
      </w:r>
      <w:bookmarkEnd w:id="78"/>
      <w:r w:rsidRPr="00CF6970" w:rsidR="00A111B4">
        <w:rPr>
          <w:szCs w:val="26"/>
        </w:rPr>
        <w:t xml:space="preserve"> to add</w:t>
      </w:r>
      <w:r w:rsidRPr="00CF6970" w:rsidR="0027346E">
        <w:rPr>
          <w:szCs w:val="26"/>
        </w:rPr>
        <w:t xml:space="preserve"> </w:t>
      </w:r>
      <w:r w:rsidRPr="00CF6970" w:rsidR="00725096">
        <w:rPr>
          <w:szCs w:val="26"/>
        </w:rPr>
        <w:t>t</w:t>
      </w:r>
      <w:r w:rsidRPr="00CF6970" w:rsidR="00395E25">
        <w:rPr>
          <w:szCs w:val="26"/>
        </w:rPr>
        <w:t>he</w:t>
      </w:r>
      <w:r w:rsidRPr="00CF6970">
        <w:rPr>
          <w:szCs w:val="26"/>
        </w:rPr>
        <w:t xml:space="preserve"> married woman’s presumption</w:t>
      </w:r>
      <w:r w:rsidRPr="00CF6970" w:rsidR="00725096">
        <w:rPr>
          <w:szCs w:val="26"/>
        </w:rPr>
        <w:t>:</w:t>
      </w:r>
      <w:r w:rsidRPr="00CF6970" w:rsidR="0027346E">
        <w:rPr>
          <w:szCs w:val="26"/>
        </w:rPr>
        <w:t xml:space="preserve"> </w:t>
      </w:r>
      <w:r w:rsidRPr="00CF6970">
        <w:rPr>
          <w:szCs w:val="26"/>
        </w:rPr>
        <w:t xml:space="preserve"> “</w:t>
      </w:r>
      <w:r w:rsidRPr="00CF6970" w:rsidR="009922F0">
        <w:rPr>
          <w:szCs w:val="26"/>
        </w:rPr>
        <w:t xml:space="preserve">All other property acquired after marriage by either husband or wife, or both, is community property; </w:t>
      </w:r>
      <w:r w:rsidRPr="00CF6970" w:rsidR="00725096">
        <w:rPr>
          <w:szCs w:val="26"/>
        </w:rPr>
        <w:t xml:space="preserve">but </w:t>
      </w:r>
      <w:r w:rsidRPr="00CF6970">
        <w:rPr>
          <w:szCs w:val="26"/>
        </w:rPr>
        <w:t>whenever any property is conveyed to a married woman by an instrument in writing, the presumption is</w:t>
      </w:r>
      <w:r w:rsidR="0093391B">
        <w:rPr>
          <w:szCs w:val="26"/>
        </w:rPr>
        <w:t>,</w:t>
      </w:r>
      <w:r w:rsidRPr="00CF6970">
        <w:rPr>
          <w:szCs w:val="26"/>
        </w:rPr>
        <w:t xml:space="preserve"> that the title is thereby vested in her as her separate property. </w:t>
      </w:r>
      <w:r w:rsidRPr="00CF6970" w:rsidR="00E51073">
        <w:rPr>
          <w:szCs w:val="26"/>
        </w:rPr>
        <w:t xml:space="preserve"> </w:t>
      </w:r>
      <w:r w:rsidRPr="00CF6970">
        <w:rPr>
          <w:szCs w:val="26"/>
        </w:rPr>
        <w:t>And in case the conveyance be to such married woman and to her husband, or to her and any other person, the presumption is</w:t>
      </w:r>
      <w:r w:rsidR="0093391B">
        <w:rPr>
          <w:szCs w:val="26"/>
        </w:rPr>
        <w:t>,</w:t>
      </w:r>
      <w:r w:rsidRPr="00CF6970">
        <w:rPr>
          <w:szCs w:val="26"/>
        </w:rPr>
        <w:t xml:space="preserve"> that the married woman takes the part conveyed to her as tenant in common, unless a different intention is expressed in the instrument.”  </w:t>
      </w:r>
      <w:r w:rsidRPr="00CF6970" w:rsidR="009876A8">
        <w:rPr>
          <w:szCs w:val="26"/>
        </w:rPr>
        <w:t>(</w:t>
      </w:r>
      <w:r w:rsidRPr="0093391B" w:rsidR="004B0BE6">
        <w:rPr>
          <w:szCs w:val="26"/>
        </w:rPr>
        <w:t>Stats</w:t>
      </w:r>
      <w:r w:rsidRPr="0093391B" w:rsidR="00BA55A8">
        <w:rPr>
          <w:szCs w:val="26"/>
        </w:rPr>
        <w:t>.</w:t>
      </w:r>
      <w:r w:rsidRPr="0093391B" w:rsidR="004B0BE6">
        <w:rPr>
          <w:szCs w:val="26"/>
        </w:rPr>
        <w:t xml:space="preserve"> 1889</w:t>
      </w:r>
      <w:r w:rsidRPr="00CF6970" w:rsidR="004B0BE6">
        <w:rPr>
          <w:szCs w:val="26"/>
        </w:rPr>
        <w:t xml:space="preserve">, </w:t>
      </w:r>
      <w:r w:rsidRPr="00CF6970" w:rsidR="0027696D">
        <w:rPr>
          <w:szCs w:val="26"/>
        </w:rPr>
        <w:t>ch.</w:t>
      </w:r>
      <w:r w:rsidRPr="00CF6970" w:rsidR="00F566A3">
        <w:rPr>
          <w:szCs w:val="26"/>
        </w:rPr>
        <w:t> </w:t>
      </w:r>
      <w:r w:rsidRPr="00CF6970" w:rsidR="00BA55A8">
        <w:rPr>
          <w:szCs w:val="26"/>
        </w:rPr>
        <w:t>219</w:t>
      </w:r>
      <w:r w:rsidRPr="00CF6970" w:rsidR="0027696D">
        <w:rPr>
          <w:szCs w:val="26"/>
        </w:rPr>
        <w:t xml:space="preserve">, </w:t>
      </w:r>
      <w:r w:rsidRPr="00CF6970" w:rsidR="00BA55A8">
        <w:rPr>
          <w:szCs w:val="26"/>
        </w:rPr>
        <w:t xml:space="preserve">§ 1, </w:t>
      </w:r>
      <w:r w:rsidRPr="00CF6970" w:rsidR="004B0BE6">
        <w:rPr>
          <w:szCs w:val="26"/>
        </w:rPr>
        <w:t>p. 328</w:t>
      </w:r>
      <w:r w:rsidRPr="00CF6970" w:rsidR="005B2C90">
        <w:rPr>
          <w:szCs w:val="26"/>
        </w:rPr>
        <w:t xml:space="preserve">, codified </w:t>
      </w:r>
      <w:r w:rsidRPr="00CF6970" w:rsidR="009C5B90">
        <w:rPr>
          <w:szCs w:val="26"/>
        </w:rPr>
        <w:t>at</w:t>
      </w:r>
      <w:r w:rsidRPr="00CF6970" w:rsidR="005B2C90">
        <w:rPr>
          <w:szCs w:val="26"/>
        </w:rPr>
        <w:t xml:space="preserve"> Civ. Code, </w:t>
      </w:r>
      <w:r w:rsidR="009728A2">
        <w:rPr>
          <w:szCs w:val="26"/>
        </w:rPr>
        <w:t xml:space="preserve">former </w:t>
      </w:r>
      <w:r w:rsidRPr="00CF6970" w:rsidR="005B2C90">
        <w:rPr>
          <w:szCs w:val="26"/>
        </w:rPr>
        <w:t>§</w:t>
      </w:r>
      <w:r w:rsidR="0083356D">
        <w:rPr>
          <w:szCs w:val="26"/>
        </w:rPr>
        <w:t> </w:t>
      </w:r>
      <w:r w:rsidRPr="00CF6970" w:rsidR="005B2C90">
        <w:rPr>
          <w:szCs w:val="26"/>
        </w:rPr>
        <w:t>164</w:t>
      </w:r>
      <w:r w:rsidRPr="00CF6970" w:rsidR="008A17F1">
        <w:rPr>
          <w:szCs w:val="26"/>
        </w:rPr>
        <w:t>.</w:t>
      </w:r>
      <w:r w:rsidRPr="00CF6970" w:rsidR="009876A8">
        <w:rPr>
          <w:szCs w:val="26"/>
        </w:rPr>
        <w:t>)</w:t>
      </w:r>
      <w:r w:rsidR="00042526">
        <w:rPr>
          <w:szCs w:val="26"/>
        </w:rPr>
        <w:t xml:space="preserve">  “</w:t>
      </w:r>
      <w:r w:rsidR="0083356D">
        <w:rPr>
          <w:szCs w:val="26"/>
        </w:rPr>
        <w:t xml:space="preserve">These </w:t>
      </w:r>
      <w:r w:rsidR="008F5690">
        <w:rPr>
          <w:szCs w:val="26"/>
        </w:rPr>
        <w:t>statutory qualifications superimpose</w:t>
      </w:r>
      <w:r>
        <w:rPr>
          <w:szCs w:val="26"/>
        </w:rPr>
        <w:t>[d]</w:t>
      </w:r>
      <w:r w:rsidR="008F5690">
        <w:rPr>
          <w:szCs w:val="26"/>
        </w:rPr>
        <w:t xml:space="preserve"> the common law technical reliance on title upon the community property reliance upon actual ownership and the presumptions </w:t>
      </w:r>
      <w:r w:rsidRPr="00A30CE6" w:rsidR="008F5690">
        <w:rPr>
          <w:szCs w:val="26"/>
        </w:rPr>
        <w:t>relating thereto.”  (</w:t>
      </w:r>
      <w:r w:rsidRPr="00A07BC8" w:rsidR="0085061C">
        <w:rPr>
          <w:szCs w:val="26"/>
        </w:rPr>
        <w:t>de Funiak</w:t>
      </w:r>
      <w:r w:rsidRPr="00A30CE6" w:rsidR="0085061C">
        <w:rPr>
          <w:szCs w:val="26"/>
        </w:rPr>
        <w:t xml:space="preserve">, </w:t>
      </w:r>
      <w:r w:rsidRPr="00E82681" w:rsidR="00856C89">
        <w:rPr>
          <w:iCs/>
          <w:szCs w:val="26"/>
        </w:rPr>
        <w:t>Principles of Community Property</w:t>
      </w:r>
      <w:r w:rsidRPr="00A30CE6" w:rsidR="0085061C">
        <w:rPr>
          <w:szCs w:val="26"/>
        </w:rPr>
        <w:t xml:space="preserve"> (1943) § 60, p. 143 &amp; fn. 24 (</w:t>
      </w:r>
      <w:r w:rsidRPr="00E82681" w:rsidR="0085061C">
        <w:rPr>
          <w:szCs w:val="26"/>
        </w:rPr>
        <w:t>Principles of Community Property</w:t>
      </w:r>
      <w:r w:rsidRPr="00A30CE6" w:rsidR="0085061C">
        <w:rPr>
          <w:szCs w:val="26"/>
        </w:rPr>
        <w:t>)</w:t>
      </w:r>
      <w:r w:rsidRPr="00A30CE6" w:rsidR="002D406F">
        <w:rPr>
          <w:szCs w:val="26"/>
        </w:rPr>
        <w:t xml:space="preserve"> </w:t>
      </w:r>
      <w:r w:rsidRPr="00A30CE6" w:rsidR="003C675C">
        <w:rPr>
          <w:szCs w:val="26"/>
        </w:rPr>
        <w:t>[describing Civil Code</w:t>
      </w:r>
      <w:r w:rsidR="00226A75">
        <w:rPr>
          <w:szCs w:val="26"/>
        </w:rPr>
        <w:t xml:space="preserve"> former</w:t>
      </w:r>
      <w:r w:rsidRPr="00A30CE6" w:rsidR="003C675C">
        <w:rPr>
          <w:szCs w:val="26"/>
        </w:rPr>
        <w:t xml:space="preserve"> </w:t>
      </w:r>
      <w:bookmarkStart w:id="79" w:name="Psych_Cite_76"/>
      <w:r w:rsidRPr="00A30CE6" w:rsidR="003C675C">
        <w:rPr>
          <w:szCs w:val="26"/>
        </w:rPr>
        <w:t>section 164</w:t>
      </w:r>
      <w:bookmarkEnd w:id="79"/>
      <w:r w:rsidRPr="00A30CE6" w:rsidR="00227BC4">
        <w:rPr>
          <w:szCs w:val="26"/>
        </w:rPr>
        <w:t>]</w:t>
      </w:r>
      <w:r w:rsidRPr="00A30CE6" w:rsidR="003C675C">
        <w:rPr>
          <w:szCs w:val="26"/>
        </w:rPr>
        <w:t>.)</w:t>
      </w:r>
    </w:p>
    <w:p w:rsidR="0086764E" w:rsidP="002204DC">
      <w:pPr>
        <w:ind w:firstLine="720"/>
        <w:rPr>
          <w:szCs w:val="26"/>
        </w:rPr>
      </w:pPr>
      <w:r>
        <w:rPr>
          <w:szCs w:val="26"/>
        </w:rPr>
        <w:t xml:space="preserve">These presumptions did not always fit neatly together. </w:t>
      </w:r>
      <w:r w:rsidR="00A43E23">
        <w:rPr>
          <w:szCs w:val="26"/>
        </w:rPr>
        <w:t xml:space="preserve"> </w:t>
      </w:r>
      <w:r w:rsidR="001846BA">
        <w:rPr>
          <w:szCs w:val="26"/>
        </w:rPr>
        <w:t>T</w:t>
      </w:r>
      <w:r w:rsidRPr="00CF6970" w:rsidR="00E036B2">
        <w:rPr>
          <w:szCs w:val="26"/>
        </w:rPr>
        <w:t>he married woman’s presumption</w:t>
      </w:r>
      <w:r w:rsidRPr="00CF6970" w:rsidR="004A4F53">
        <w:rPr>
          <w:szCs w:val="26"/>
        </w:rPr>
        <w:t xml:space="preserve">, when applied together with the community property presumption, </w:t>
      </w:r>
      <w:r w:rsidRPr="00CF6970" w:rsidR="0020217A">
        <w:rPr>
          <w:szCs w:val="26"/>
        </w:rPr>
        <w:t xml:space="preserve">sometimes </w:t>
      </w:r>
      <w:r w:rsidRPr="00CF6970" w:rsidR="004A4F53">
        <w:rPr>
          <w:szCs w:val="26"/>
        </w:rPr>
        <w:t>led to claims by married women for more than a half interest in property jointly deeded to husband and wife.</w:t>
      </w:r>
      <w:r w:rsidR="001A2EA9">
        <w:rPr>
          <w:szCs w:val="26"/>
        </w:rPr>
        <w:t xml:space="preserve">  </w:t>
      </w:r>
      <w:r>
        <w:rPr>
          <w:szCs w:val="26"/>
        </w:rPr>
        <w:t xml:space="preserve">Our court first addressed this </w:t>
      </w:r>
      <w:r w:rsidR="004A085E">
        <w:rPr>
          <w:szCs w:val="26"/>
        </w:rPr>
        <w:t xml:space="preserve">issue </w:t>
      </w:r>
      <w:r>
        <w:rPr>
          <w:szCs w:val="26"/>
        </w:rPr>
        <w:t xml:space="preserve">in </w:t>
      </w:r>
      <w:bookmarkStart w:id="80" w:name="Psych_Cite_78"/>
      <w:r w:rsidRPr="0086764E">
        <w:rPr>
          <w:i/>
          <w:szCs w:val="26"/>
        </w:rPr>
        <w:t xml:space="preserve">Dunn v. Mullan </w:t>
      </w:r>
      <w:r w:rsidRPr="0086764E">
        <w:rPr>
          <w:szCs w:val="26"/>
        </w:rPr>
        <w:t>(1931) 211 Cal. 583 (</w:t>
      </w:r>
      <w:r w:rsidRPr="0086764E">
        <w:rPr>
          <w:i/>
          <w:szCs w:val="26"/>
        </w:rPr>
        <w:t>Dunn</w:t>
      </w:r>
      <w:r w:rsidRPr="0086764E">
        <w:rPr>
          <w:szCs w:val="26"/>
        </w:rPr>
        <w:t>)</w:t>
      </w:r>
      <w:bookmarkEnd w:id="80"/>
      <w:r w:rsidRPr="0086764E">
        <w:rPr>
          <w:szCs w:val="26"/>
        </w:rPr>
        <w:t>, a dispute between the administrator of a deceased husband’s estate and the administrators of his deceased wife’s estate</w:t>
      </w:r>
      <w:r w:rsidR="005C20ED">
        <w:rPr>
          <w:szCs w:val="26"/>
        </w:rPr>
        <w:t>.</w:t>
      </w:r>
      <w:r w:rsidRPr="0086764E">
        <w:rPr>
          <w:szCs w:val="26"/>
        </w:rPr>
        <w:t xml:space="preserve">  Whether the wife’s property was separate or community at her death would determine how the property passed to the respective estates.  Applying Civil Code </w:t>
      </w:r>
      <w:r w:rsidR="008C20C8">
        <w:rPr>
          <w:szCs w:val="26"/>
        </w:rPr>
        <w:t xml:space="preserve">former </w:t>
      </w:r>
      <w:bookmarkStart w:id="81" w:name="Psych_Cite_82"/>
      <w:r w:rsidRPr="0086764E">
        <w:rPr>
          <w:szCs w:val="26"/>
        </w:rPr>
        <w:t>section 164</w:t>
      </w:r>
      <w:bookmarkEnd w:id="81"/>
      <w:r w:rsidRPr="0086764E">
        <w:rPr>
          <w:szCs w:val="26"/>
        </w:rPr>
        <w:t xml:space="preserve">, the trial court found that the wife had a separate interest in </w:t>
      </w:r>
      <w:r w:rsidR="00292D76">
        <w:rPr>
          <w:szCs w:val="26"/>
        </w:rPr>
        <w:t>half</w:t>
      </w:r>
      <w:r w:rsidRPr="0086764E">
        <w:rPr>
          <w:szCs w:val="26"/>
        </w:rPr>
        <w:t xml:space="preserve"> of the property as a tenant in common and that the husband and wife had a community interest in the remaining </w:t>
      </w:r>
      <w:r w:rsidR="00292D76">
        <w:rPr>
          <w:szCs w:val="26"/>
        </w:rPr>
        <w:t xml:space="preserve">half of the </w:t>
      </w:r>
      <w:r w:rsidRPr="0086764E">
        <w:rPr>
          <w:szCs w:val="26"/>
        </w:rPr>
        <w:t>property.  The trial court ordered the husband’s one-fourth interest to be probated to his heirs and the wife’s three-fourths interest to be probated to her heirs.  On appeal, the husband argued that if the wife could have a 50</w:t>
      </w:r>
      <w:r w:rsidR="00292D76">
        <w:rPr>
          <w:szCs w:val="26"/>
        </w:rPr>
        <w:t xml:space="preserve"> percent</w:t>
      </w:r>
      <w:r w:rsidRPr="0086764E">
        <w:rPr>
          <w:szCs w:val="26"/>
        </w:rPr>
        <w:t xml:space="preserve"> interest as a tenant in common, it must necessarily follow that the remaining 50</w:t>
      </w:r>
      <w:r w:rsidR="00292D76">
        <w:rPr>
          <w:szCs w:val="26"/>
        </w:rPr>
        <w:t xml:space="preserve"> percent</w:t>
      </w:r>
      <w:r w:rsidRPr="0086764E">
        <w:rPr>
          <w:szCs w:val="26"/>
        </w:rPr>
        <w:t xml:space="preserve"> interest was the husband’s as a tenant in common.  (</w:t>
      </w:r>
      <w:bookmarkStart w:id="82" w:name="Psych_Cite_79"/>
      <w:r w:rsidR="00292D76">
        <w:rPr>
          <w:i/>
          <w:szCs w:val="26"/>
        </w:rPr>
        <w:t>Dunn</w:t>
      </w:r>
      <w:r w:rsidR="00292D76">
        <w:rPr>
          <w:szCs w:val="26"/>
        </w:rPr>
        <w:t>,</w:t>
      </w:r>
      <w:r w:rsidRPr="0086764E">
        <w:rPr>
          <w:szCs w:val="26"/>
        </w:rPr>
        <w:t xml:space="preserve"> at p. 587</w:t>
      </w:r>
      <w:bookmarkEnd w:id="82"/>
      <w:r w:rsidRPr="0086764E">
        <w:rPr>
          <w:szCs w:val="26"/>
        </w:rPr>
        <w:t>.)</w:t>
      </w:r>
      <w:r>
        <w:rPr>
          <w:szCs w:val="26"/>
        </w:rPr>
        <w:t xml:space="preserve">  </w:t>
      </w:r>
      <w:r w:rsidR="007C74F4">
        <w:rPr>
          <w:szCs w:val="26"/>
        </w:rPr>
        <w:t>This court</w:t>
      </w:r>
      <w:r w:rsidR="005C20ED">
        <w:rPr>
          <w:szCs w:val="26"/>
        </w:rPr>
        <w:t xml:space="preserve"> </w:t>
      </w:r>
      <w:r w:rsidR="007C74F4">
        <w:rPr>
          <w:szCs w:val="26"/>
        </w:rPr>
        <w:t>disagreed</w:t>
      </w:r>
      <w:r w:rsidRPr="0086764E">
        <w:rPr>
          <w:szCs w:val="26"/>
        </w:rPr>
        <w:t>, holding that a deed that names “husband and wife” presumptively creates a tenancy in common in which the wife holds a 50</w:t>
      </w:r>
      <w:r w:rsidR="00292D76">
        <w:rPr>
          <w:szCs w:val="26"/>
        </w:rPr>
        <w:t xml:space="preserve"> percent</w:t>
      </w:r>
      <w:r w:rsidRPr="0086764E">
        <w:rPr>
          <w:szCs w:val="26"/>
        </w:rPr>
        <w:t xml:space="preserve"> separate interest with the remaining interest being community.  (</w:t>
      </w:r>
      <w:bookmarkStart w:id="83" w:name="Psych_Cite_77"/>
      <w:r w:rsidR="005919ED">
        <w:rPr>
          <w:i/>
          <w:szCs w:val="26"/>
        </w:rPr>
        <w:t>Id</w:t>
      </w:r>
      <w:r w:rsidRPr="0086764E">
        <w:rPr>
          <w:szCs w:val="26"/>
        </w:rPr>
        <w:t>. at p. 588</w:t>
      </w:r>
      <w:bookmarkEnd w:id="83"/>
      <w:r w:rsidRPr="0086764E">
        <w:rPr>
          <w:szCs w:val="26"/>
        </w:rPr>
        <w:t xml:space="preserve">; </w:t>
      </w:r>
      <w:bookmarkStart w:id="84" w:name="Psych_Cite_80"/>
      <w:r w:rsidRPr="0086764E">
        <w:rPr>
          <w:szCs w:val="26"/>
        </w:rPr>
        <w:t xml:space="preserve">see also </w:t>
      </w:r>
      <w:r w:rsidRPr="00134A84">
        <w:rPr>
          <w:i/>
          <w:szCs w:val="26"/>
        </w:rPr>
        <w:t>Miller v. Brode</w:t>
      </w:r>
      <w:r w:rsidRPr="0086764E">
        <w:rPr>
          <w:szCs w:val="26"/>
        </w:rPr>
        <w:t xml:space="preserve"> (1921) 186</w:t>
      </w:r>
      <w:r w:rsidR="005919ED">
        <w:rPr>
          <w:szCs w:val="26"/>
        </w:rPr>
        <w:t> </w:t>
      </w:r>
      <w:r w:rsidRPr="0086764E">
        <w:rPr>
          <w:szCs w:val="26"/>
        </w:rPr>
        <w:t>Cal. 409</w:t>
      </w:r>
      <w:bookmarkEnd w:id="84"/>
      <w:r w:rsidR="00E47B85">
        <w:rPr>
          <w:szCs w:val="26"/>
        </w:rPr>
        <w:t>,</w:t>
      </w:r>
      <w:r w:rsidRPr="0086764E">
        <w:rPr>
          <w:szCs w:val="26"/>
        </w:rPr>
        <w:t xml:space="preserve"> 414 [a deed describing the couple as husband and wife presumptively created a tenancy in common]; </w:t>
      </w:r>
      <w:bookmarkStart w:id="85" w:name="Psych_Cite_81"/>
      <w:r w:rsidRPr="00134A84">
        <w:rPr>
          <w:i/>
          <w:szCs w:val="26"/>
        </w:rPr>
        <w:t>In re Regnart’s Estate</w:t>
      </w:r>
      <w:r w:rsidRPr="0086764E">
        <w:rPr>
          <w:szCs w:val="26"/>
        </w:rPr>
        <w:t xml:space="preserve"> (1929) 102</w:t>
      </w:r>
      <w:r w:rsidR="005919ED">
        <w:rPr>
          <w:szCs w:val="26"/>
        </w:rPr>
        <w:t> </w:t>
      </w:r>
      <w:r w:rsidRPr="0086764E">
        <w:rPr>
          <w:szCs w:val="26"/>
        </w:rPr>
        <w:t>Cal.App. 643, 645–646 [same]</w:t>
      </w:r>
      <w:bookmarkEnd w:id="85"/>
      <w:r w:rsidRPr="0086764E">
        <w:rPr>
          <w:szCs w:val="26"/>
        </w:rPr>
        <w:t>.)</w:t>
      </w:r>
    </w:p>
    <w:p w:rsidR="00025D77" w:rsidRPr="00025D77" w:rsidP="002204DC">
      <w:pPr>
        <w:ind w:firstLine="720"/>
        <w:rPr>
          <w:szCs w:val="27"/>
        </w:rPr>
      </w:pPr>
      <w:r w:rsidRPr="00025D77">
        <w:rPr>
          <w:szCs w:val="27"/>
        </w:rPr>
        <w:t>A year later</w:t>
      </w:r>
      <w:r w:rsidRPr="00025D77" w:rsidR="009976F3">
        <w:rPr>
          <w:szCs w:val="27"/>
        </w:rPr>
        <w:t>,</w:t>
      </w:r>
      <w:r w:rsidRPr="00025D77" w:rsidR="00E305CA">
        <w:rPr>
          <w:szCs w:val="27"/>
        </w:rPr>
        <w:t xml:space="preserve"> </w:t>
      </w:r>
      <w:r w:rsidRPr="00025D77">
        <w:rPr>
          <w:szCs w:val="27"/>
        </w:rPr>
        <w:t>this</w:t>
      </w:r>
      <w:r w:rsidRPr="00025D77">
        <w:rPr>
          <w:szCs w:val="27"/>
        </w:rPr>
        <w:t xml:space="preserve"> court </w:t>
      </w:r>
      <w:r w:rsidRPr="00025D77">
        <w:rPr>
          <w:szCs w:val="27"/>
        </w:rPr>
        <w:t xml:space="preserve">in </w:t>
      </w:r>
      <w:r w:rsidRPr="00025D77">
        <w:rPr>
          <w:i/>
          <w:szCs w:val="27"/>
        </w:rPr>
        <w:t>Siberell</w:t>
      </w:r>
      <w:r w:rsidRPr="00025D77">
        <w:rPr>
          <w:szCs w:val="27"/>
        </w:rPr>
        <w:t xml:space="preserve"> considered a dissolution action in which the </w:t>
      </w:r>
      <w:r w:rsidRPr="00B91F66" w:rsidR="00D307E1">
        <w:rPr>
          <w:szCs w:val="27"/>
        </w:rPr>
        <w:t>wife</w:t>
      </w:r>
      <w:r w:rsidR="00865D20">
        <w:rPr>
          <w:szCs w:val="27"/>
        </w:rPr>
        <w:t xml:space="preserve">, invoking Civil Code </w:t>
      </w:r>
      <w:r w:rsidR="007E3070">
        <w:rPr>
          <w:szCs w:val="27"/>
        </w:rPr>
        <w:t xml:space="preserve">former </w:t>
      </w:r>
      <w:bookmarkStart w:id="86" w:name="Psych_Cite_84"/>
      <w:r w:rsidR="00865D20">
        <w:rPr>
          <w:szCs w:val="27"/>
        </w:rPr>
        <w:t>section 164</w:t>
      </w:r>
      <w:bookmarkEnd w:id="86"/>
      <w:r w:rsidR="00865D20">
        <w:rPr>
          <w:szCs w:val="27"/>
        </w:rPr>
        <w:t>,</w:t>
      </w:r>
      <w:r w:rsidRPr="00B91F66" w:rsidR="00D307E1">
        <w:rPr>
          <w:szCs w:val="27"/>
        </w:rPr>
        <w:t xml:space="preserve"> </w:t>
      </w:r>
      <w:r w:rsidRPr="00B91F66" w:rsidR="004A4F53">
        <w:rPr>
          <w:szCs w:val="27"/>
        </w:rPr>
        <w:t>claimed</w:t>
      </w:r>
      <w:r w:rsidRPr="00B91F66" w:rsidR="002413EF">
        <w:rPr>
          <w:szCs w:val="27"/>
        </w:rPr>
        <w:t xml:space="preserve"> a </w:t>
      </w:r>
      <w:r w:rsidRPr="00B91F66" w:rsidR="009976F3">
        <w:rPr>
          <w:szCs w:val="27"/>
        </w:rPr>
        <w:t xml:space="preserve">75 percent </w:t>
      </w:r>
      <w:r w:rsidRPr="00B91F66" w:rsidR="002413EF">
        <w:rPr>
          <w:szCs w:val="27"/>
        </w:rPr>
        <w:t xml:space="preserve">interest in a home </w:t>
      </w:r>
      <w:r w:rsidRPr="00865D20" w:rsidR="00822C0E">
        <w:rPr>
          <w:szCs w:val="27"/>
        </w:rPr>
        <w:t>purchased with community funds and title</w:t>
      </w:r>
      <w:r w:rsidRPr="00865D20" w:rsidR="00F2675A">
        <w:rPr>
          <w:szCs w:val="27"/>
        </w:rPr>
        <w:t>d</w:t>
      </w:r>
      <w:r w:rsidRPr="00865D20" w:rsidR="00822C0E">
        <w:rPr>
          <w:szCs w:val="27"/>
        </w:rPr>
        <w:t xml:space="preserve"> as</w:t>
      </w:r>
      <w:r w:rsidRPr="00865D20" w:rsidR="002413EF">
        <w:rPr>
          <w:szCs w:val="27"/>
        </w:rPr>
        <w:t xml:space="preserve"> </w:t>
      </w:r>
      <w:r w:rsidRPr="00865D20" w:rsidR="00042366">
        <w:rPr>
          <w:szCs w:val="27"/>
        </w:rPr>
        <w:t xml:space="preserve">a </w:t>
      </w:r>
      <w:r w:rsidRPr="00865D20" w:rsidR="002413EF">
        <w:rPr>
          <w:szCs w:val="27"/>
        </w:rPr>
        <w:t>joint tenan</w:t>
      </w:r>
      <w:r w:rsidRPr="00865D20" w:rsidR="00042366">
        <w:rPr>
          <w:szCs w:val="27"/>
        </w:rPr>
        <w:t>cy</w:t>
      </w:r>
      <w:r w:rsidRPr="00865D20" w:rsidR="00E305CA">
        <w:rPr>
          <w:szCs w:val="27"/>
        </w:rPr>
        <w:t>.</w:t>
      </w:r>
      <w:r w:rsidRPr="00865D20" w:rsidR="002413EF">
        <w:rPr>
          <w:szCs w:val="27"/>
        </w:rPr>
        <w:t xml:space="preserve">  (</w:t>
      </w:r>
      <w:bookmarkStart w:id="87" w:name="Psych_Cite_83"/>
      <w:r w:rsidRPr="00865D20">
        <w:rPr>
          <w:i/>
          <w:szCs w:val="27"/>
        </w:rPr>
        <w:t>Siberell</w:t>
      </w:r>
      <w:r w:rsidRPr="00865D20">
        <w:rPr>
          <w:szCs w:val="27"/>
        </w:rPr>
        <w:t xml:space="preserve">, </w:t>
      </w:r>
      <w:r w:rsidRPr="00865D20">
        <w:rPr>
          <w:i/>
          <w:szCs w:val="27"/>
        </w:rPr>
        <w:t>supra</w:t>
      </w:r>
      <w:r w:rsidRPr="00865D20">
        <w:rPr>
          <w:szCs w:val="27"/>
        </w:rPr>
        <w:t xml:space="preserve">, 214 Cal. </w:t>
      </w:r>
      <w:r w:rsidRPr="00865D20" w:rsidR="002413EF">
        <w:rPr>
          <w:szCs w:val="27"/>
        </w:rPr>
        <w:t>at p.</w:t>
      </w:r>
      <w:r w:rsidRPr="00865D20">
        <w:rPr>
          <w:szCs w:val="27"/>
        </w:rPr>
        <w:t> </w:t>
      </w:r>
      <w:r w:rsidRPr="00865D20" w:rsidR="002413EF">
        <w:rPr>
          <w:szCs w:val="27"/>
        </w:rPr>
        <w:t>769</w:t>
      </w:r>
      <w:bookmarkEnd w:id="87"/>
      <w:r w:rsidRPr="00865D20" w:rsidR="00B05ECA">
        <w:rPr>
          <w:szCs w:val="27"/>
        </w:rPr>
        <w:t xml:space="preserve">.)  </w:t>
      </w:r>
      <w:r w:rsidRPr="00865D20">
        <w:rPr>
          <w:szCs w:val="27"/>
        </w:rPr>
        <w:t xml:space="preserve">The court declined to extend </w:t>
      </w:r>
      <w:r w:rsidRPr="00865D20">
        <w:rPr>
          <w:i/>
          <w:szCs w:val="27"/>
        </w:rPr>
        <w:t>Dunn</w:t>
      </w:r>
      <w:r w:rsidRPr="00865D20">
        <w:rPr>
          <w:szCs w:val="27"/>
        </w:rPr>
        <w:t>’s</w:t>
      </w:r>
      <w:r w:rsidRPr="00865D20">
        <w:rPr>
          <w:i/>
          <w:szCs w:val="27"/>
        </w:rPr>
        <w:t xml:space="preserve"> </w:t>
      </w:r>
      <w:r w:rsidRPr="00865D20">
        <w:rPr>
          <w:szCs w:val="27"/>
        </w:rPr>
        <w:t>rule to joint tenancy deeds in the context of divorce for two reasons:</w:t>
      </w:r>
      <w:r>
        <w:rPr>
          <w:szCs w:val="27"/>
        </w:rPr>
        <w:t xml:space="preserve">  </w:t>
      </w:r>
      <w:r w:rsidRPr="00025D77">
        <w:rPr>
          <w:szCs w:val="27"/>
        </w:rPr>
        <w:t>“</w:t>
      </w:r>
      <w:r w:rsidRPr="00865D20">
        <w:rPr>
          <w:color w:val="000000"/>
          <w:szCs w:val="27"/>
        </w:rPr>
        <w:t xml:space="preserve">First, from the very nature of the estate, as between husband and wife, a community estate and a joint tenancy cannot exist at the same time in the same property. </w:t>
      </w:r>
      <w:r>
        <w:rPr>
          <w:color w:val="000000"/>
          <w:szCs w:val="27"/>
        </w:rPr>
        <w:t xml:space="preserve"> </w:t>
      </w:r>
      <w:r w:rsidRPr="00865D20">
        <w:rPr>
          <w:color w:val="000000"/>
          <w:szCs w:val="27"/>
        </w:rPr>
        <w:t xml:space="preserve">The use of community funds to purchase the property and the taking of title thereto in the name of the spouses as joint tenants is tantamount to a binding agreement between them that the same shall not thereafter be held as community property but instead as a joint tenancy with all the characteristics of such an estate. </w:t>
      </w:r>
      <w:r>
        <w:rPr>
          <w:color w:val="000000"/>
          <w:szCs w:val="27"/>
        </w:rPr>
        <w:t xml:space="preserve"> </w:t>
      </w:r>
      <w:r w:rsidRPr="00865D20">
        <w:rPr>
          <w:color w:val="000000"/>
          <w:szCs w:val="27"/>
        </w:rPr>
        <w:t xml:space="preserve">It would be manifestly inequitable and a subversion of the rights of both husband and wife to have them in good faith enter into a valid engagement of this character and, following the demise of either, to have a contention made that his or her share in the property was held for the community, thus bringing into operation the law of descent, administration, rights of creditors and other complications which would defeat the right of survivorship, the chief incident of the law of joint tenancy. </w:t>
      </w:r>
      <w:r>
        <w:rPr>
          <w:color w:val="000000"/>
          <w:szCs w:val="27"/>
        </w:rPr>
        <w:t xml:space="preserve"> </w:t>
      </w:r>
      <w:r w:rsidRPr="00865D20">
        <w:rPr>
          <w:color w:val="000000"/>
          <w:szCs w:val="27"/>
        </w:rPr>
        <w:t>A joint tenancy is one estate and in it the rights of the spouses are identical and coextensive.</w:t>
      </w:r>
    </w:p>
    <w:p w:rsidR="00025D77" w:rsidRPr="00865D20" w:rsidP="002204DC">
      <w:pPr>
        <w:ind w:firstLine="720"/>
        <w:rPr>
          <w:szCs w:val="27"/>
        </w:rPr>
      </w:pPr>
      <w:r>
        <w:rPr>
          <w:color w:val="000000"/>
          <w:szCs w:val="27"/>
        </w:rPr>
        <w:t>“</w:t>
      </w:r>
      <w:r w:rsidRPr="00865D20">
        <w:rPr>
          <w:color w:val="000000"/>
          <w:szCs w:val="27"/>
        </w:rPr>
        <w:t xml:space="preserve">Secondly, on its face </w:t>
      </w:r>
      <w:bookmarkStart w:id="88" w:name="Psych_Cite_86"/>
      <w:r w:rsidRPr="00865D20">
        <w:rPr>
          <w:color w:val="000000"/>
          <w:szCs w:val="27"/>
        </w:rPr>
        <w:t>section 164</w:t>
      </w:r>
      <w:bookmarkEnd w:id="88"/>
      <w:r w:rsidRPr="00865D20">
        <w:rPr>
          <w:color w:val="000000"/>
          <w:szCs w:val="27"/>
        </w:rPr>
        <w:t xml:space="preserve"> has no application to a case where </w:t>
      </w:r>
      <w:r>
        <w:rPr>
          <w:color w:val="000000"/>
          <w:szCs w:val="27"/>
        </w:rPr>
        <w:t>‘</w:t>
      </w:r>
      <w:r w:rsidRPr="00865D20">
        <w:rPr>
          <w:color w:val="000000"/>
          <w:szCs w:val="27"/>
        </w:rPr>
        <w:t>a different intention is expressed in the instrument</w:t>
      </w:r>
      <w:r>
        <w:rPr>
          <w:color w:val="000000"/>
          <w:szCs w:val="27"/>
        </w:rPr>
        <w:t>’</w:t>
      </w:r>
      <w:r w:rsidRPr="00865D20">
        <w:rPr>
          <w:color w:val="000000"/>
          <w:szCs w:val="27"/>
        </w:rPr>
        <w:t xml:space="preserve"> and it seems to us to be clear</w:t>
      </w:r>
      <w:r>
        <w:rPr>
          <w:color w:val="000000"/>
          <w:szCs w:val="27"/>
        </w:rPr>
        <w:t xml:space="preserve"> . . .</w:t>
      </w:r>
      <w:r w:rsidRPr="00865D20">
        <w:rPr>
          <w:color w:val="000000"/>
          <w:szCs w:val="27"/>
        </w:rPr>
        <w:t xml:space="preserve"> that a joint tenancy, the evidence of which the law requires to be on the face of the conveyance creating it, is of necessity an expression of the intention to hold the property otherwise than as community property and that the equal interest of the spouses must therefore be classed as their separate but joint estate in the property.”  (</w:t>
      </w:r>
      <w:bookmarkStart w:id="89" w:name="Psych_Cite_85"/>
      <w:r w:rsidRPr="00865D20">
        <w:rPr>
          <w:i/>
          <w:color w:val="000000"/>
          <w:szCs w:val="27"/>
        </w:rPr>
        <w:t>Siberell</w:t>
      </w:r>
      <w:r w:rsidRPr="00865D20">
        <w:rPr>
          <w:color w:val="000000"/>
          <w:szCs w:val="27"/>
        </w:rPr>
        <w:t xml:space="preserve">, </w:t>
      </w:r>
      <w:r w:rsidRPr="00865D20">
        <w:rPr>
          <w:i/>
          <w:color w:val="000000"/>
          <w:szCs w:val="27"/>
        </w:rPr>
        <w:t>supra</w:t>
      </w:r>
      <w:r w:rsidRPr="00865D20">
        <w:rPr>
          <w:color w:val="000000"/>
          <w:szCs w:val="27"/>
        </w:rPr>
        <w:t>, 214 Cal. at p. 773</w:t>
      </w:r>
      <w:bookmarkEnd w:id="89"/>
      <w:r w:rsidRPr="00865D20">
        <w:rPr>
          <w:color w:val="000000"/>
          <w:szCs w:val="27"/>
        </w:rPr>
        <w:t>.)</w:t>
      </w:r>
    </w:p>
    <w:p w:rsidR="00CF3D45" w:rsidP="002204DC">
      <w:pPr>
        <w:ind w:firstLine="720"/>
        <w:rPr>
          <w:szCs w:val="26"/>
        </w:rPr>
      </w:pPr>
      <w:r>
        <w:rPr>
          <w:szCs w:val="26"/>
        </w:rPr>
        <w:t xml:space="preserve">Although </w:t>
      </w:r>
      <w:r>
        <w:rPr>
          <w:i/>
          <w:szCs w:val="26"/>
        </w:rPr>
        <w:t>Siberell</w:t>
      </w:r>
      <w:r w:rsidRPr="00B91F66">
        <w:rPr>
          <w:szCs w:val="26"/>
        </w:rPr>
        <w:t xml:space="preserve"> </w:t>
      </w:r>
      <w:r>
        <w:rPr>
          <w:szCs w:val="26"/>
        </w:rPr>
        <w:t xml:space="preserve">seemed to speak in sweeping terms </w:t>
      </w:r>
      <w:r w:rsidR="00A03928">
        <w:rPr>
          <w:szCs w:val="26"/>
        </w:rPr>
        <w:t xml:space="preserve">of </w:t>
      </w:r>
      <w:r>
        <w:rPr>
          <w:szCs w:val="26"/>
        </w:rPr>
        <w:t xml:space="preserve">the incompatibility of community property and joint tenancy, </w:t>
      </w:r>
      <w:r w:rsidR="00865D20">
        <w:rPr>
          <w:szCs w:val="26"/>
        </w:rPr>
        <w:t xml:space="preserve">we do not read </w:t>
      </w:r>
      <w:r w:rsidR="00865D20">
        <w:rPr>
          <w:i/>
          <w:szCs w:val="26"/>
        </w:rPr>
        <w:t>Siberell</w:t>
      </w:r>
      <w:r w:rsidR="00B91F66">
        <w:rPr>
          <w:szCs w:val="26"/>
        </w:rPr>
        <w:t xml:space="preserve"> so broad</w:t>
      </w:r>
      <w:r w:rsidR="00865D20">
        <w:rPr>
          <w:szCs w:val="26"/>
        </w:rPr>
        <w:t>ly</w:t>
      </w:r>
      <w:r>
        <w:rPr>
          <w:szCs w:val="26"/>
        </w:rPr>
        <w:t xml:space="preserve"> for </w:t>
      </w:r>
      <w:r w:rsidR="00B91F66">
        <w:rPr>
          <w:szCs w:val="26"/>
        </w:rPr>
        <w:t>two</w:t>
      </w:r>
      <w:r>
        <w:rPr>
          <w:szCs w:val="26"/>
        </w:rPr>
        <w:t xml:space="preserve"> reasons.  First, </w:t>
      </w:r>
      <w:r>
        <w:rPr>
          <w:i/>
          <w:szCs w:val="26"/>
        </w:rPr>
        <w:t>Siberell</w:t>
      </w:r>
      <w:r w:rsidRPr="00B91F66">
        <w:rPr>
          <w:szCs w:val="26"/>
        </w:rPr>
        <w:t xml:space="preserve"> </w:t>
      </w:r>
      <w:r w:rsidR="00B91F66">
        <w:rPr>
          <w:szCs w:val="26"/>
        </w:rPr>
        <w:t xml:space="preserve">addressed a peculiar circumstance arising from </w:t>
      </w:r>
      <w:r w:rsidR="00865D20">
        <w:rPr>
          <w:szCs w:val="26"/>
        </w:rPr>
        <w:t>the</w:t>
      </w:r>
      <w:r w:rsidR="00B91F66">
        <w:rPr>
          <w:szCs w:val="26"/>
        </w:rPr>
        <w:t xml:space="preserve"> tension between </w:t>
      </w:r>
      <w:r>
        <w:rPr>
          <w:szCs w:val="26"/>
        </w:rPr>
        <w:t xml:space="preserve">the </w:t>
      </w:r>
      <w:r w:rsidR="00B91F66">
        <w:rPr>
          <w:szCs w:val="26"/>
        </w:rPr>
        <w:t xml:space="preserve">married woman’s presumption and fundamental concepts of joint tenancy.  </w:t>
      </w:r>
      <w:r w:rsidR="00852611">
        <w:rPr>
          <w:szCs w:val="26"/>
        </w:rPr>
        <w:t xml:space="preserve">Unlike tenancy in common deeds where </w:t>
      </w:r>
      <w:r>
        <w:rPr>
          <w:szCs w:val="26"/>
        </w:rPr>
        <w:t>spouses</w:t>
      </w:r>
      <w:r w:rsidR="00852611">
        <w:rPr>
          <w:szCs w:val="26"/>
        </w:rPr>
        <w:t xml:space="preserve"> can have unequal interests (</w:t>
      </w:r>
      <w:bookmarkStart w:id="90" w:name="Psych_Cite_88"/>
      <w:r w:rsidR="00852611">
        <w:rPr>
          <w:i/>
          <w:szCs w:val="26"/>
        </w:rPr>
        <w:t>Dunn</w:t>
      </w:r>
      <w:r w:rsidR="00852611">
        <w:rPr>
          <w:szCs w:val="26"/>
        </w:rPr>
        <w:t xml:space="preserve">, </w:t>
      </w:r>
      <w:r w:rsidR="00852611">
        <w:rPr>
          <w:i/>
          <w:szCs w:val="26"/>
        </w:rPr>
        <w:t>supra</w:t>
      </w:r>
      <w:r w:rsidR="00852611">
        <w:rPr>
          <w:szCs w:val="26"/>
        </w:rPr>
        <w:t xml:space="preserve">, </w:t>
      </w:r>
      <w:r w:rsidRPr="0086764E" w:rsidR="0088194B">
        <w:rPr>
          <w:szCs w:val="26"/>
        </w:rPr>
        <w:t>211 Cal.</w:t>
      </w:r>
      <w:r w:rsidR="0088194B">
        <w:rPr>
          <w:szCs w:val="26"/>
        </w:rPr>
        <w:t xml:space="preserve"> at pp. 587–588</w:t>
      </w:r>
      <w:bookmarkEnd w:id="90"/>
      <w:r w:rsidR="0088194B">
        <w:rPr>
          <w:szCs w:val="26"/>
        </w:rPr>
        <w:t xml:space="preserve">), </w:t>
      </w:r>
      <w:r>
        <w:rPr>
          <w:szCs w:val="26"/>
        </w:rPr>
        <w:t xml:space="preserve">a </w:t>
      </w:r>
      <w:r w:rsidR="0088194B">
        <w:rPr>
          <w:szCs w:val="26"/>
        </w:rPr>
        <w:t>joint tenan</w:t>
      </w:r>
      <w:r>
        <w:rPr>
          <w:szCs w:val="26"/>
        </w:rPr>
        <w:t>cy</w:t>
      </w:r>
      <w:r w:rsidR="0088194B">
        <w:rPr>
          <w:szCs w:val="26"/>
        </w:rPr>
        <w:t xml:space="preserve"> </w:t>
      </w:r>
      <w:r>
        <w:rPr>
          <w:szCs w:val="26"/>
        </w:rPr>
        <w:t xml:space="preserve">“is one estate [in which] the rights of the spouses are </w:t>
      </w:r>
      <w:r w:rsidR="0088194B">
        <w:rPr>
          <w:szCs w:val="26"/>
        </w:rPr>
        <w:t xml:space="preserve">identical </w:t>
      </w:r>
      <w:r>
        <w:rPr>
          <w:szCs w:val="26"/>
        </w:rPr>
        <w:t>and coextensive” (</w:t>
      </w:r>
      <w:bookmarkStart w:id="91" w:name="Psych_Cite_89"/>
      <w:r>
        <w:rPr>
          <w:i/>
          <w:szCs w:val="26"/>
        </w:rPr>
        <w:t>Siberell</w:t>
      </w:r>
      <w:r>
        <w:rPr>
          <w:szCs w:val="26"/>
        </w:rPr>
        <w:t xml:space="preserve">, </w:t>
      </w:r>
      <w:r w:rsidRPr="00865D20" w:rsidR="004E1169">
        <w:rPr>
          <w:i/>
          <w:color w:val="000000"/>
          <w:szCs w:val="27"/>
        </w:rPr>
        <w:t>supra</w:t>
      </w:r>
      <w:r w:rsidRPr="00865D20" w:rsidR="004E1169">
        <w:rPr>
          <w:color w:val="000000"/>
          <w:szCs w:val="27"/>
        </w:rPr>
        <w:t>, 214 Cal. at p. </w:t>
      </w:r>
      <w:r>
        <w:rPr>
          <w:szCs w:val="26"/>
        </w:rPr>
        <w:t>773</w:t>
      </w:r>
      <w:bookmarkEnd w:id="91"/>
      <w:r>
        <w:rPr>
          <w:szCs w:val="26"/>
        </w:rPr>
        <w:t>).</w:t>
      </w:r>
      <w:r w:rsidR="0088194B">
        <w:rPr>
          <w:szCs w:val="26"/>
        </w:rPr>
        <w:t xml:space="preserve">  </w:t>
      </w:r>
      <w:r w:rsidR="00865D20">
        <w:rPr>
          <w:szCs w:val="26"/>
        </w:rPr>
        <w:t xml:space="preserve">In </w:t>
      </w:r>
      <w:r w:rsidR="00933BDC">
        <w:rPr>
          <w:szCs w:val="26"/>
        </w:rPr>
        <w:t>“</w:t>
      </w:r>
      <w:r w:rsidRPr="00D1355D" w:rsidR="00802237">
        <w:rPr>
          <w:szCs w:val="26"/>
        </w:rPr>
        <w:t>the situation of a wife holding half the property as her separate estate and the husband holding the other half as community property, it will be at once noted that there can be no unity of interest present, for the interest of the wife would be unequal to and more than that of the husband.”</w:t>
      </w:r>
      <w:r w:rsidR="00933BDC">
        <w:rPr>
          <w:szCs w:val="26"/>
        </w:rPr>
        <w:t xml:space="preserve"> </w:t>
      </w:r>
      <w:r w:rsidRPr="00D1355D" w:rsidR="00802237">
        <w:rPr>
          <w:szCs w:val="26"/>
        </w:rPr>
        <w:t xml:space="preserve"> </w:t>
      </w:r>
      <w:r w:rsidR="0088194B">
        <w:rPr>
          <w:szCs w:val="26"/>
        </w:rPr>
        <w:t>(</w:t>
      </w:r>
      <w:bookmarkStart w:id="92" w:name="Psych_Cite_87"/>
      <w:r>
        <w:rPr>
          <w:i/>
          <w:szCs w:val="26"/>
        </w:rPr>
        <w:t>Id.</w:t>
      </w:r>
      <w:r w:rsidR="0088194B">
        <w:rPr>
          <w:szCs w:val="26"/>
        </w:rPr>
        <w:t xml:space="preserve"> at pp. 771–772</w:t>
      </w:r>
      <w:bookmarkEnd w:id="92"/>
      <w:r w:rsidR="0088194B">
        <w:rPr>
          <w:szCs w:val="26"/>
        </w:rPr>
        <w:t xml:space="preserve">.)  </w:t>
      </w:r>
      <w:r>
        <w:rPr>
          <w:szCs w:val="26"/>
        </w:rPr>
        <w:t xml:space="preserve">The application of </w:t>
      </w:r>
      <w:r w:rsidR="005B4672">
        <w:rPr>
          <w:i/>
          <w:szCs w:val="26"/>
        </w:rPr>
        <w:t>Dunn</w:t>
      </w:r>
      <w:r>
        <w:rPr>
          <w:szCs w:val="26"/>
        </w:rPr>
        <w:t xml:space="preserve">’s rule to joint tenancy, the court said, “would be manifestly </w:t>
      </w:r>
      <w:r w:rsidR="005B4672">
        <w:rPr>
          <w:szCs w:val="26"/>
        </w:rPr>
        <w:t>inequitable</w:t>
      </w:r>
      <w:r>
        <w:rPr>
          <w:szCs w:val="26"/>
        </w:rPr>
        <w:t>” in its</w:t>
      </w:r>
      <w:r w:rsidR="005B4672">
        <w:rPr>
          <w:szCs w:val="26"/>
        </w:rPr>
        <w:t xml:space="preserve"> division of marital property at divorce</w:t>
      </w:r>
      <w:r>
        <w:rPr>
          <w:szCs w:val="26"/>
        </w:rPr>
        <w:t xml:space="preserve"> and also “would defeat</w:t>
      </w:r>
      <w:r w:rsidRPr="00D1355D" w:rsidR="00D1355D">
        <w:rPr>
          <w:szCs w:val="26"/>
        </w:rPr>
        <w:t xml:space="preserve"> the right of survivorship</w:t>
      </w:r>
      <w:r>
        <w:rPr>
          <w:szCs w:val="26"/>
        </w:rPr>
        <w:t>, the chief incident of the law of joint tenancy</w:t>
      </w:r>
      <w:r w:rsidRPr="00D1355D" w:rsidR="00D1355D">
        <w:rPr>
          <w:szCs w:val="26"/>
        </w:rPr>
        <w:t>.</w:t>
      </w:r>
      <w:r>
        <w:rPr>
          <w:szCs w:val="26"/>
        </w:rPr>
        <w:t>”</w:t>
      </w:r>
      <w:r w:rsidRPr="00D1355D" w:rsidR="00D1355D">
        <w:rPr>
          <w:szCs w:val="26"/>
        </w:rPr>
        <w:t xml:space="preserve">  (</w:t>
      </w:r>
      <w:bookmarkStart w:id="93" w:name="Psych_Cite_90"/>
      <w:r w:rsidR="00110A75">
        <w:rPr>
          <w:i/>
          <w:szCs w:val="26"/>
        </w:rPr>
        <w:t>Id.</w:t>
      </w:r>
      <w:r w:rsidRPr="00D1355D" w:rsidR="00D1355D">
        <w:rPr>
          <w:i/>
          <w:szCs w:val="26"/>
        </w:rPr>
        <w:t xml:space="preserve"> </w:t>
      </w:r>
      <w:r w:rsidRPr="00D1355D" w:rsidR="00D1355D">
        <w:rPr>
          <w:szCs w:val="26"/>
        </w:rPr>
        <w:t>at p.</w:t>
      </w:r>
      <w:r>
        <w:rPr>
          <w:szCs w:val="26"/>
        </w:rPr>
        <w:t> </w:t>
      </w:r>
      <w:r w:rsidRPr="00D1355D" w:rsidR="00D1355D">
        <w:rPr>
          <w:szCs w:val="26"/>
        </w:rPr>
        <w:t>773</w:t>
      </w:r>
      <w:bookmarkEnd w:id="93"/>
      <w:r w:rsidRPr="00D1355D" w:rsidR="00D1355D">
        <w:rPr>
          <w:szCs w:val="26"/>
        </w:rPr>
        <w:t>.)</w:t>
      </w:r>
    </w:p>
    <w:p w:rsidR="00AD32E0" w:rsidRPr="00865D20" w:rsidP="002204DC">
      <w:pPr>
        <w:ind w:firstLine="720"/>
      </w:pPr>
      <w:r>
        <w:rPr>
          <w:szCs w:val="26"/>
        </w:rPr>
        <w:t xml:space="preserve">In rejecting the wife’s contention that her claim of a 75 percent interest followed directly from Civil Code </w:t>
      </w:r>
      <w:r w:rsidR="00105C1F">
        <w:rPr>
          <w:szCs w:val="26"/>
        </w:rPr>
        <w:t xml:space="preserve">former </w:t>
      </w:r>
      <w:bookmarkStart w:id="94" w:name="Psych_Cite_95"/>
      <w:r>
        <w:rPr>
          <w:szCs w:val="26"/>
        </w:rPr>
        <w:t>section 164</w:t>
      </w:r>
      <w:bookmarkEnd w:id="94"/>
      <w:r>
        <w:rPr>
          <w:szCs w:val="26"/>
        </w:rPr>
        <w:t xml:space="preserve">, </w:t>
      </w:r>
      <w:r w:rsidR="00030925">
        <w:rPr>
          <w:i/>
          <w:szCs w:val="26"/>
        </w:rPr>
        <w:t>Siberell</w:t>
      </w:r>
      <w:r w:rsidRPr="00865D20" w:rsidR="00030925">
        <w:rPr>
          <w:szCs w:val="26"/>
        </w:rPr>
        <w:t xml:space="preserve"> </w:t>
      </w:r>
      <w:r>
        <w:rPr>
          <w:szCs w:val="26"/>
        </w:rPr>
        <w:t xml:space="preserve">observed that </w:t>
      </w:r>
      <w:r w:rsidR="0088194B">
        <w:rPr>
          <w:szCs w:val="26"/>
        </w:rPr>
        <w:t xml:space="preserve">“on its face </w:t>
      </w:r>
      <w:bookmarkStart w:id="95" w:name="Psych_Cite_96"/>
      <w:r w:rsidR="0088194B">
        <w:rPr>
          <w:szCs w:val="26"/>
        </w:rPr>
        <w:t>section 164</w:t>
      </w:r>
      <w:bookmarkEnd w:id="95"/>
      <w:r w:rsidR="0088194B">
        <w:rPr>
          <w:szCs w:val="26"/>
        </w:rPr>
        <w:t xml:space="preserve"> has no application to a case where </w:t>
      </w:r>
      <w:r w:rsidR="00ED158E">
        <w:rPr>
          <w:szCs w:val="26"/>
        </w:rPr>
        <w:t>‘a different intention is expressed in the instrument.’ ”</w:t>
      </w:r>
      <w:r w:rsidRPr="00CF6970" w:rsidR="00042366">
        <w:rPr>
          <w:szCs w:val="26"/>
        </w:rPr>
        <w:t xml:space="preserve"> </w:t>
      </w:r>
      <w:r w:rsidR="00ED158E">
        <w:rPr>
          <w:szCs w:val="26"/>
        </w:rPr>
        <w:t xml:space="preserve"> (</w:t>
      </w:r>
      <w:bookmarkStart w:id="96" w:name="Psych_Cite_93"/>
      <w:r w:rsidR="00ED158E">
        <w:rPr>
          <w:i/>
          <w:szCs w:val="26"/>
        </w:rPr>
        <w:t>Siberell</w:t>
      </w:r>
      <w:r w:rsidR="00ED158E">
        <w:rPr>
          <w:szCs w:val="26"/>
        </w:rPr>
        <w:t xml:space="preserve">, </w:t>
      </w:r>
      <w:r w:rsidR="00ED158E">
        <w:rPr>
          <w:i/>
          <w:szCs w:val="26"/>
        </w:rPr>
        <w:t>supra</w:t>
      </w:r>
      <w:r w:rsidR="00ED158E">
        <w:rPr>
          <w:szCs w:val="26"/>
        </w:rPr>
        <w:t>, 214 Cal. at p. 773</w:t>
      </w:r>
      <w:bookmarkEnd w:id="96"/>
      <w:r w:rsidR="00ED158E">
        <w:rPr>
          <w:szCs w:val="26"/>
        </w:rPr>
        <w:t xml:space="preserve">.)  </w:t>
      </w:r>
      <w:r w:rsidRPr="00CF6970" w:rsidR="00042366">
        <w:rPr>
          <w:szCs w:val="26"/>
        </w:rPr>
        <w:t xml:space="preserve">The titling of the spouses’ ownership as a joint tenancy “on the face of the conveyance creating it,” </w:t>
      </w:r>
      <w:r>
        <w:rPr>
          <w:szCs w:val="26"/>
        </w:rPr>
        <w:t xml:space="preserve">the court </w:t>
      </w:r>
      <w:r w:rsidRPr="00CF6970" w:rsidR="00042366">
        <w:rPr>
          <w:szCs w:val="26"/>
        </w:rPr>
        <w:t xml:space="preserve">explained, was “an expression of the intention to hold the property otherwise than as community property,” </w:t>
      </w:r>
      <w:r w:rsidRPr="00CF6970" w:rsidR="008D2D21">
        <w:rPr>
          <w:szCs w:val="26"/>
        </w:rPr>
        <w:t xml:space="preserve">and “the equal interest of the spouses must therefore be classed as their separate but joint estate in the property.”  </w:t>
      </w:r>
      <w:r w:rsidRPr="00CF6970" w:rsidR="00614ADD">
        <w:rPr>
          <w:szCs w:val="26"/>
        </w:rPr>
        <w:t>(</w:t>
      </w:r>
      <w:bookmarkStart w:id="97" w:name="Psych_Cite_91"/>
      <w:r>
        <w:rPr>
          <w:i/>
          <w:szCs w:val="26"/>
        </w:rPr>
        <w:t>Ibid.</w:t>
      </w:r>
      <w:bookmarkEnd w:id="97"/>
      <w:r w:rsidR="00ED158E">
        <w:rPr>
          <w:szCs w:val="26"/>
        </w:rPr>
        <w:t>)</w:t>
      </w:r>
      <w:r>
        <w:rPr>
          <w:szCs w:val="26"/>
        </w:rPr>
        <w:t xml:space="preserve">  In </w:t>
      </w:r>
      <w:r w:rsidR="002C117B">
        <w:rPr>
          <w:szCs w:val="26"/>
        </w:rPr>
        <w:t xml:space="preserve">appealing to </w:t>
      </w:r>
      <w:r w:rsidR="007D7781">
        <w:rPr>
          <w:szCs w:val="26"/>
        </w:rPr>
        <w:t xml:space="preserve">the statutory carveout for </w:t>
      </w:r>
      <w:r w:rsidR="00B10967">
        <w:rPr>
          <w:szCs w:val="26"/>
        </w:rPr>
        <w:t>a “different intention . . . expressed in the instrument</w:t>
      </w:r>
      <w:r>
        <w:rPr>
          <w:szCs w:val="26"/>
        </w:rPr>
        <w:t>,</w:t>
      </w:r>
      <w:r w:rsidR="00B10967">
        <w:rPr>
          <w:szCs w:val="26"/>
        </w:rPr>
        <w:t>”</w:t>
      </w:r>
      <w:r>
        <w:rPr>
          <w:szCs w:val="26"/>
        </w:rPr>
        <w:t xml:space="preserve"> </w:t>
      </w:r>
      <w:r>
        <w:rPr>
          <w:i/>
          <w:szCs w:val="26"/>
        </w:rPr>
        <w:t>Siberell</w:t>
      </w:r>
      <w:r>
        <w:rPr>
          <w:szCs w:val="26"/>
        </w:rPr>
        <w:t xml:space="preserve"> harmonized the dictates of Civil Code </w:t>
      </w:r>
      <w:r w:rsidR="00105C1F">
        <w:rPr>
          <w:szCs w:val="26"/>
        </w:rPr>
        <w:t xml:space="preserve">former </w:t>
      </w:r>
      <w:bookmarkStart w:id="98" w:name="Psych_Cite_97"/>
      <w:r>
        <w:rPr>
          <w:szCs w:val="26"/>
        </w:rPr>
        <w:t>section 164</w:t>
      </w:r>
      <w:bookmarkEnd w:id="98"/>
      <w:r>
        <w:rPr>
          <w:szCs w:val="26"/>
        </w:rPr>
        <w:t xml:space="preserve"> with the statute that authorized married couples to acquire and hold property as joint tenants (Civ. Code, </w:t>
      </w:r>
      <w:r w:rsidR="008948F0">
        <w:rPr>
          <w:szCs w:val="26"/>
        </w:rPr>
        <w:t xml:space="preserve">former </w:t>
      </w:r>
      <w:r>
        <w:rPr>
          <w:szCs w:val="26"/>
        </w:rPr>
        <w:t xml:space="preserve">§ 161).  Had </w:t>
      </w:r>
      <w:r>
        <w:rPr>
          <w:i/>
          <w:szCs w:val="26"/>
        </w:rPr>
        <w:t>Siberell</w:t>
      </w:r>
      <w:r>
        <w:rPr>
          <w:szCs w:val="26"/>
        </w:rPr>
        <w:t xml:space="preserve"> held otherwise, the married woman’s presumption would have made it impossible for spouses to acquire and hold property as joint tenants, contrary to Civil Code </w:t>
      </w:r>
      <w:r w:rsidR="008948F0">
        <w:rPr>
          <w:szCs w:val="26"/>
        </w:rPr>
        <w:t xml:space="preserve">former </w:t>
      </w:r>
      <w:bookmarkStart w:id="99" w:name="Psych_Cite_98"/>
      <w:r>
        <w:rPr>
          <w:szCs w:val="26"/>
        </w:rPr>
        <w:t>section 161</w:t>
      </w:r>
      <w:bookmarkEnd w:id="99"/>
      <w:r>
        <w:rPr>
          <w:szCs w:val="26"/>
        </w:rPr>
        <w:t>.  It was in that context — i.e., a wife’s claim under the married woman’s presumption for a 75 percent interest in property deeded to husband and wife as joint tenants (</w:t>
      </w:r>
      <w:bookmarkStart w:id="100" w:name="Psych_Cite_94"/>
      <w:r>
        <w:rPr>
          <w:i/>
          <w:szCs w:val="26"/>
        </w:rPr>
        <w:t>Siberell</w:t>
      </w:r>
      <w:r>
        <w:rPr>
          <w:szCs w:val="26"/>
        </w:rPr>
        <w:t>, at p. 769</w:t>
      </w:r>
      <w:bookmarkEnd w:id="100"/>
      <w:r>
        <w:rPr>
          <w:szCs w:val="26"/>
        </w:rPr>
        <w:t xml:space="preserve">) — that </w:t>
      </w:r>
      <w:r>
        <w:rPr>
          <w:i/>
          <w:szCs w:val="26"/>
        </w:rPr>
        <w:t>Siberell</w:t>
      </w:r>
      <w:r>
        <w:rPr>
          <w:szCs w:val="26"/>
        </w:rPr>
        <w:t xml:space="preserve"> said </w:t>
      </w:r>
      <w:r w:rsidR="00A33D3D">
        <w:rPr>
          <w:szCs w:val="26"/>
        </w:rPr>
        <w:t xml:space="preserve">that </w:t>
      </w:r>
      <w:r>
        <w:rPr>
          <w:szCs w:val="26"/>
        </w:rPr>
        <w:t>“</w:t>
      </w:r>
      <w:r w:rsidRPr="00865D20">
        <w:rPr>
          <w:color w:val="000000"/>
          <w:szCs w:val="27"/>
        </w:rPr>
        <w:t>a community estate and a joint tenancy cannot exist at the same time in the same property</w:t>
      </w:r>
      <w:r>
        <w:rPr>
          <w:color w:val="000000"/>
          <w:szCs w:val="27"/>
        </w:rPr>
        <w:t>” (</w:t>
      </w:r>
      <w:bookmarkStart w:id="101" w:name="Psych_Cite_92"/>
      <w:r>
        <w:rPr>
          <w:i/>
          <w:color w:val="000000"/>
          <w:szCs w:val="27"/>
        </w:rPr>
        <w:t>id.</w:t>
      </w:r>
      <w:r>
        <w:rPr>
          <w:color w:val="000000"/>
          <w:szCs w:val="27"/>
        </w:rPr>
        <w:t xml:space="preserve"> at p. 773</w:t>
      </w:r>
      <w:bookmarkEnd w:id="101"/>
      <w:r>
        <w:rPr>
          <w:color w:val="000000"/>
          <w:szCs w:val="27"/>
        </w:rPr>
        <w:t>).</w:t>
      </w:r>
    </w:p>
    <w:p w:rsidR="00C315A2" w:rsidRPr="00781CC6" w:rsidP="002204DC">
      <w:pPr>
        <w:ind w:firstLine="720"/>
        <w:rPr>
          <w:szCs w:val="26"/>
        </w:rPr>
      </w:pPr>
      <w:r>
        <w:rPr>
          <w:szCs w:val="26"/>
        </w:rPr>
        <w:t xml:space="preserve">Second, </w:t>
      </w:r>
      <w:r w:rsidR="00765724">
        <w:rPr>
          <w:szCs w:val="26"/>
        </w:rPr>
        <w:t xml:space="preserve">the </w:t>
      </w:r>
      <w:r w:rsidR="00865D20">
        <w:rPr>
          <w:szCs w:val="26"/>
        </w:rPr>
        <w:t xml:space="preserve">court in </w:t>
      </w:r>
      <w:r>
        <w:rPr>
          <w:i/>
          <w:szCs w:val="26"/>
        </w:rPr>
        <w:t>Siberell</w:t>
      </w:r>
      <w:r w:rsidR="00865D20">
        <w:rPr>
          <w:szCs w:val="26"/>
        </w:rPr>
        <w:t xml:space="preserve"> expressly </w:t>
      </w:r>
      <w:r w:rsidR="00781CC6">
        <w:rPr>
          <w:szCs w:val="26"/>
        </w:rPr>
        <w:t xml:space="preserve">limited </w:t>
      </w:r>
      <w:r w:rsidR="00865D20">
        <w:rPr>
          <w:szCs w:val="26"/>
        </w:rPr>
        <w:t xml:space="preserve">its decision </w:t>
      </w:r>
      <w:r w:rsidR="00781CC6">
        <w:rPr>
          <w:szCs w:val="26"/>
        </w:rPr>
        <w:t>to actions between the spouses</w:t>
      </w:r>
      <w:r w:rsidR="00865D20">
        <w:rPr>
          <w:szCs w:val="26"/>
        </w:rPr>
        <w:t>:</w:t>
      </w:r>
      <w:r w:rsidR="00765724">
        <w:rPr>
          <w:szCs w:val="26"/>
        </w:rPr>
        <w:t xml:space="preserve"> </w:t>
      </w:r>
      <w:r w:rsidR="00781CC6">
        <w:rPr>
          <w:szCs w:val="26"/>
        </w:rPr>
        <w:t xml:space="preserve"> </w:t>
      </w:r>
      <w:r w:rsidRPr="00781CC6" w:rsidR="00781CC6">
        <w:rPr>
          <w:szCs w:val="26"/>
        </w:rPr>
        <w:t xml:space="preserve">“It should be noted here that we are dealing strictly with the situation as between the parties to the marriage and are not dealing with the characteristics of the property as against the claims of judgment creditors or other third persons as was the case in </w:t>
      </w:r>
      <w:r w:rsidRPr="00781CC6" w:rsidR="00781CC6">
        <w:rPr>
          <w:i/>
          <w:szCs w:val="26"/>
        </w:rPr>
        <w:t>Hulse v. Lawson</w:t>
      </w:r>
      <w:r w:rsidRPr="00781CC6" w:rsidR="00781CC6">
        <w:rPr>
          <w:szCs w:val="26"/>
        </w:rPr>
        <w:t>.”  (</w:t>
      </w:r>
      <w:bookmarkStart w:id="102" w:name="Psych_Cite_100"/>
      <w:r w:rsidRPr="00781CC6" w:rsidR="00781CC6">
        <w:rPr>
          <w:i/>
          <w:szCs w:val="26"/>
        </w:rPr>
        <w:t>Siberell</w:t>
      </w:r>
      <w:r w:rsidRPr="00781CC6" w:rsidR="00781CC6">
        <w:rPr>
          <w:szCs w:val="26"/>
        </w:rPr>
        <w:t xml:space="preserve">, </w:t>
      </w:r>
      <w:r w:rsidRPr="00781CC6" w:rsidR="00781CC6">
        <w:rPr>
          <w:i/>
          <w:szCs w:val="26"/>
        </w:rPr>
        <w:t>supra</w:t>
      </w:r>
      <w:r w:rsidRPr="00781CC6" w:rsidR="00781CC6">
        <w:rPr>
          <w:szCs w:val="26"/>
        </w:rPr>
        <w:t>, 214 Cal. at p. 772</w:t>
      </w:r>
      <w:bookmarkEnd w:id="102"/>
      <w:r w:rsidRPr="00781CC6" w:rsidR="00781CC6">
        <w:rPr>
          <w:szCs w:val="26"/>
        </w:rPr>
        <w:t xml:space="preserve">.)  </w:t>
      </w:r>
      <w:bookmarkStart w:id="103" w:name="Psych_Cite_101"/>
      <w:r w:rsidR="007F204B">
        <w:rPr>
          <w:szCs w:val="26"/>
        </w:rPr>
        <w:t xml:space="preserve">Less than a year </w:t>
      </w:r>
      <w:r w:rsidR="00C27EDD">
        <w:rPr>
          <w:szCs w:val="26"/>
        </w:rPr>
        <w:t xml:space="preserve">before </w:t>
      </w:r>
      <w:r w:rsidR="00C27EDD">
        <w:rPr>
          <w:i/>
          <w:iCs/>
          <w:szCs w:val="26"/>
        </w:rPr>
        <w:t>Siberell</w:t>
      </w:r>
      <w:r w:rsidR="00C27EDD">
        <w:rPr>
          <w:szCs w:val="26"/>
        </w:rPr>
        <w:t>, in</w:t>
      </w:r>
      <w:r w:rsidRPr="00781CC6" w:rsidR="007F204B">
        <w:rPr>
          <w:szCs w:val="26"/>
        </w:rPr>
        <w:t xml:space="preserve"> </w:t>
      </w:r>
      <w:r w:rsidRPr="00781CC6" w:rsidR="00781CC6">
        <w:rPr>
          <w:i/>
          <w:szCs w:val="26"/>
        </w:rPr>
        <w:t xml:space="preserve">Hulse v. Lawson </w:t>
      </w:r>
      <w:r w:rsidRPr="00781CC6" w:rsidR="00781CC6">
        <w:rPr>
          <w:szCs w:val="26"/>
        </w:rPr>
        <w:t>(1931) 212 Cal. 614</w:t>
      </w:r>
      <w:r w:rsidR="00030925">
        <w:rPr>
          <w:szCs w:val="26"/>
        </w:rPr>
        <w:t xml:space="preserve"> (</w:t>
      </w:r>
      <w:r w:rsidR="00030925">
        <w:rPr>
          <w:i/>
          <w:szCs w:val="26"/>
        </w:rPr>
        <w:t>Hulse</w:t>
      </w:r>
      <w:r w:rsidR="00030925">
        <w:rPr>
          <w:szCs w:val="26"/>
        </w:rPr>
        <w:t>)</w:t>
      </w:r>
      <w:bookmarkEnd w:id="103"/>
      <w:r w:rsidRPr="00781CC6" w:rsidR="00781CC6">
        <w:rPr>
          <w:szCs w:val="26"/>
        </w:rPr>
        <w:t xml:space="preserve">, this court </w:t>
      </w:r>
      <w:r w:rsidR="00204226">
        <w:rPr>
          <w:szCs w:val="26"/>
        </w:rPr>
        <w:t>reached a different conclusion</w:t>
      </w:r>
      <w:r w:rsidR="00865D20">
        <w:rPr>
          <w:szCs w:val="26"/>
        </w:rPr>
        <w:t xml:space="preserve"> in a dispute between a wife and her husband’s creditor over property that the spouses had acquired during marriage as joint tenants.  </w:t>
      </w:r>
      <w:r w:rsidR="00865D20">
        <w:rPr>
          <w:i/>
          <w:szCs w:val="26"/>
        </w:rPr>
        <w:t>Hulse</w:t>
      </w:r>
      <w:r w:rsidR="00865D20">
        <w:rPr>
          <w:szCs w:val="26"/>
        </w:rPr>
        <w:t xml:space="preserve"> held </w:t>
      </w:r>
      <w:r w:rsidRPr="00781CC6" w:rsidR="00781CC6">
        <w:rPr>
          <w:szCs w:val="26"/>
        </w:rPr>
        <w:t xml:space="preserve">that because </w:t>
      </w:r>
      <w:r w:rsidR="00865D20">
        <w:rPr>
          <w:szCs w:val="26"/>
        </w:rPr>
        <w:t>the</w:t>
      </w:r>
      <w:r w:rsidRPr="00781CC6" w:rsidR="00781CC6">
        <w:rPr>
          <w:szCs w:val="26"/>
        </w:rPr>
        <w:t xml:space="preserve"> married couple used community funds to acquire</w:t>
      </w:r>
      <w:r w:rsidR="00865D20">
        <w:rPr>
          <w:szCs w:val="26"/>
        </w:rPr>
        <w:t xml:space="preserve"> the</w:t>
      </w:r>
      <w:r w:rsidRPr="00781CC6" w:rsidR="00781CC6">
        <w:rPr>
          <w:szCs w:val="26"/>
        </w:rPr>
        <w:t xml:space="preserve"> property, the property was community</w:t>
      </w:r>
      <w:r w:rsidR="00865D20">
        <w:rPr>
          <w:szCs w:val="26"/>
        </w:rPr>
        <w:t xml:space="preserve"> property, and a</w:t>
      </w:r>
      <w:r w:rsidR="00204226">
        <w:rPr>
          <w:szCs w:val="26"/>
        </w:rPr>
        <w:t>s such,</w:t>
      </w:r>
      <w:r w:rsidRPr="00781CC6" w:rsidR="00781CC6">
        <w:rPr>
          <w:szCs w:val="26"/>
        </w:rPr>
        <w:t xml:space="preserve"> the husband’s creditor could attach the</w:t>
      </w:r>
      <w:r w:rsidR="00D82248">
        <w:rPr>
          <w:szCs w:val="26"/>
        </w:rPr>
        <w:t xml:space="preserve"> couple’s</w:t>
      </w:r>
      <w:r w:rsidRPr="00781CC6" w:rsidR="00781CC6">
        <w:rPr>
          <w:szCs w:val="26"/>
        </w:rPr>
        <w:t xml:space="preserve"> entire interest.  (</w:t>
      </w:r>
      <w:bookmarkStart w:id="104" w:name="Psych_Cite_99"/>
      <w:r w:rsidRPr="00781CC6" w:rsidR="00781CC6">
        <w:rPr>
          <w:i/>
          <w:szCs w:val="26"/>
        </w:rPr>
        <w:t xml:space="preserve">Id. </w:t>
      </w:r>
      <w:r w:rsidRPr="00781CC6" w:rsidR="00781CC6">
        <w:rPr>
          <w:szCs w:val="26"/>
        </w:rPr>
        <w:t>at p. 620</w:t>
      </w:r>
      <w:bookmarkEnd w:id="104"/>
      <w:r w:rsidRPr="00781CC6" w:rsidR="00781CC6">
        <w:rPr>
          <w:szCs w:val="26"/>
        </w:rPr>
        <w:t xml:space="preserve">.)  </w:t>
      </w:r>
      <w:r w:rsidR="00857C89">
        <w:rPr>
          <w:szCs w:val="26"/>
        </w:rPr>
        <w:t>Where</w:t>
      </w:r>
      <w:r w:rsidR="00F15855">
        <w:rPr>
          <w:szCs w:val="26"/>
        </w:rPr>
        <w:t>as</w:t>
      </w:r>
      <w:r w:rsidR="00857C89">
        <w:rPr>
          <w:szCs w:val="26"/>
        </w:rPr>
        <w:t xml:space="preserve"> the source of the purchase funds</w:t>
      </w:r>
      <w:r w:rsidR="00F15855">
        <w:rPr>
          <w:szCs w:val="26"/>
        </w:rPr>
        <w:t xml:space="preserve"> played no role in </w:t>
      </w:r>
      <w:r w:rsidR="00F15855">
        <w:rPr>
          <w:i/>
          <w:szCs w:val="26"/>
        </w:rPr>
        <w:t>Siberell</w:t>
      </w:r>
      <w:r w:rsidR="006D246A">
        <w:rPr>
          <w:szCs w:val="26"/>
        </w:rPr>
        <w:t>,</w:t>
      </w:r>
      <w:r w:rsidRPr="00781CC6" w:rsidR="006D246A">
        <w:rPr>
          <w:szCs w:val="26"/>
        </w:rPr>
        <w:t xml:space="preserve"> </w:t>
      </w:r>
      <w:r w:rsidR="00F15855">
        <w:rPr>
          <w:szCs w:val="26"/>
        </w:rPr>
        <w:t xml:space="preserve">it </w:t>
      </w:r>
      <w:r w:rsidR="00857C89">
        <w:rPr>
          <w:szCs w:val="26"/>
        </w:rPr>
        <w:t xml:space="preserve">was </w:t>
      </w:r>
      <w:r w:rsidR="00F15855">
        <w:rPr>
          <w:szCs w:val="26"/>
        </w:rPr>
        <w:t>dispositive</w:t>
      </w:r>
      <w:r w:rsidR="00857C89">
        <w:rPr>
          <w:szCs w:val="26"/>
        </w:rPr>
        <w:t xml:space="preserve"> in </w:t>
      </w:r>
      <w:r w:rsidR="00865D20">
        <w:rPr>
          <w:i/>
          <w:szCs w:val="26"/>
        </w:rPr>
        <w:t>Hulse</w:t>
      </w:r>
      <w:r w:rsidR="00865D20">
        <w:rPr>
          <w:szCs w:val="26"/>
        </w:rPr>
        <w:t>.</w:t>
      </w:r>
      <w:r w:rsidR="00E82681">
        <w:rPr>
          <w:szCs w:val="26"/>
        </w:rPr>
        <w:t xml:space="preserve">  </w:t>
      </w:r>
      <w:r w:rsidRPr="00781CC6" w:rsidR="00781CC6">
        <w:rPr>
          <w:szCs w:val="26"/>
        </w:rPr>
        <w:t>(</w:t>
      </w:r>
      <w:bookmarkStart w:id="105" w:name="Psych_Cite_102"/>
      <w:r w:rsidRPr="00781CC6" w:rsidR="00781CC6">
        <w:rPr>
          <w:szCs w:val="26"/>
        </w:rPr>
        <w:t xml:space="preserve">See </w:t>
      </w:r>
      <w:r w:rsidRPr="00781CC6" w:rsidR="00781CC6">
        <w:rPr>
          <w:i/>
          <w:szCs w:val="26"/>
        </w:rPr>
        <w:t>Hulse</w:t>
      </w:r>
      <w:r w:rsidRPr="00781CC6" w:rsidR="00781CC6">
        <w:rPr>
          <w:szCs w:val="26"/>
        </w:rPr>
        <w:t>, at p. 620</w:t>
      </w:r>
      <w:r w:rsidRPr="00781CC6" w:rsidR="00781CC6">
        <w:rPr>
          <w:i/>
          <w:szCs w:val="26"/>
        </w:rPr>
        <w:t xml:space="preserve"> </w:t>
      </w:r>
      <w:r w:rsidRPr="00781CC6" w:rsidR="00781CC6">
        <w:rPr>
          <w:szCs w:val="26"/>
        </w:rPr>
        <w:t>[“It would thus appear that practically the entire purchase price of the property was derived from the community earnings and effort of Chester A. Lawson during the period when he and the appellant Gertrude B. Lawson were living together as husband and wife.”]</w:t>
      </w:r>
      <w:bookmarkEnd w:id="105"/>
      <w:r w:rsidRPr="00781CC6" w:rsidR="00781CC6">
        <w:rPr>
          <w:szCs w:val="26"/>
        </w:rPr>
        <w:t xml:space="preserve">.)  The fact that </w:t>
      </w:r>
      <w:r w:rsidRPr="00781CC6" w:rsidR="00781CC6">
        <w:rPr>
          <w:i/>
          <w:szCs w:val="26"/>
        </w:rPr>
        <w:t>Siberell</w:t>
      </w:r>
      <w:r w:rsidRPr="00781CC6" w:rsidR="00781CC6">
        <w:rPr>
          <w:szCs w:val="26"/>
        </w:rPr>
        <w:t xml:space="preserve"> reached a different result in the dissolution context — without disavowing what </w:t>
      </w:r>
      <w:r w:rsidR="00865D20">
        <w:rPr>
          <w:i/>
          <w:szCs w:val="26"/>
        </w:rPr>
        <w:t>Hulse</w:t>
      </w:r>
      <w:r w:rsidRPr="00781CC6" w:rsidR="00781CC6">
        <w:rPr>
          <w:szCs w:val="26"/>
        </w:rPr>
        <w:t xml:space="preserve"> had held just one year earlier outside the dissolution context</w:t>
      </w:r>
      <w:r w:rsidR="00030925">
        <w:rPr>
          <w:i/>
          <w:szCs w:val="26"/>
        </w:rPr>
        <w:t xml:space="preserve"> </w:t>
      </w:r>
      <w:r w:rsidRPr="00781CC6" w:rsidR="00781CC6">
        <w:rPr>
          <w:szCs w:val="26"/>
        </w:rPr>
        <w:t xml:space="preserve">— </w:t>
      </w:r>
      <w:r w:rsidR="00865D20">
        <w:rPr>
          <w:szCs w:val="26"/>
        </w:rPr>
        <w:t xml:space="preserve">indicates the limited scope </w:t>
      </w:r>
      <w:r w:rsidRPr="00781CC6" w:rsidR="00781CC6">
        <w:rPr>
          <w:szCs w:val="26"/>
        </w:rPr>
        <w:t xml:space="preserve">of </w:t>
      </w:r>
      <w:r w:rsidRPr="00781CC6" w:rsidR="00781CC6">
        <w:rPr>
          <w:i/>
          <w:szCs w:val="26"/>
        </w:rPr>
        <w:t>Siberell</w:t>
      </w:r>
      <w:r w:rsidRPr="00781CC6" w:rsidR="00781CC6">
        <w:rPr>
          <w:szCs w:val="26"/>
        </w:rPr>
        <w:t>’s holding.</w:t>
      </w:r>
    </w:p>
    <w:p w:rsidR="00D808AF" w:rsidP="002204DC">
      <w:pPr>
        <w:ind w:firstLine="720"/>
        <w:rPr>
          <w:szCs w:val="26"/>
        </w:rPr>
      </w:pPr>
      <w:r>
        <w:rPr>
          <w:szCs w:val="26"/>
        </w:rPr>
        <w:t xml:space="preserve">In 1935, </w:t>
      </w:r>
      <w:r w:rsidRPr="00CF6970" w:rsidR="00C67DDD">
        <w:rPr>
          <w:szCs w:val="26"/>
        </w:rPr>
        <w:t>the</w:t>
      </w:r>
      <w:r w:rsidRPr="00CF6970" w:rsidR="002413EF">
        <w:rPr>
          <w:szCs w:val="26"/>
        </w:rPr>
        <w:t xml:space="preserve"> Legislature </w:t>
      </w:r>
      <w:r w:rsidRPr="00CF6970" w:rsidR="008D2D21">
        <w:rPr>
          <w:szCs w:val="26"/>
        </w:rPr>
        <w:t xml:space="preserve">added language to </w:t>
      </w:r>
      <w:r w:rsidRPr="00CF6970" w:rsidR="00CA5345">
        <w:rPr>
          <w:szCs w:val="26"/>
        </w:rPr>
        <w:t xml:space="preserve">Civil Code </w:t>
      </w:r>
      <w:r w:rsidR="00D379AD">
        <w:rPr>
          <w:szCs w:val="26"/>
        </w:rPr>
        <w:t xml:space="preserve">former </w:t>
      </w:r>
      <w:bookmarkStart w:id="106" w:name="Psych_Cite_106"/>
      <w:r w:rsidRPr="00CF6970" w:rsidR="00CA5345">
        <w:rPr>
          <w:szCs w:val="26"/>
        </w:rPr>
        <w:t>section 164</w:t>
      </w:r>
      <w:bookmarkEnd w:id="106"/>
      <w:r w:rsidRPr="00CF6970" w:rsidR="002413EF">
        <w:rPr>
          <w:szCs w:val="26"/>
        </w:rPr>
        <w:t xml:space="preserve"> to provide that</w:t>
      </w:r>
      <w:r w:rsidRPr="00CF6970" w:rsidR="00852C72">
        <w:rPr>
          <w:szCs w:val="26"/>
        </w:rPr>
        <w:t xml:space="preserve"> joint conveyances </w:t>
      </w:r>
      <w:r w:rsidRPr="00CF6970" w:rsidR="00F67B17">
        <w:rPr>
          <w:szCs w:val="26"/>
        </w:rPr>
        <w:t xml:space="preserve">to husband and wife </w:t>
      </w:r>
      <w:r w:rsidRPr="00CF6970" w:rsidR="00852C72">
        <w:rPr>
          <w:szCs w:val="26"/>
        </w:rPr>
        <w:t>created a presumption of community property</w:t>
      </w:r>
      <w:r w:rsidRPr="00CF6970" w:rsidR="00C1351D">
        <w:rPr>
          <w:szCs w:val="26"/>
        </w:rPr>
        <w:t xml:space="preserve"> unless </w:t>
      </w:r>
      <w:r w:rsidRPr="00CF6970" w:rsidR="008D2D21">
        <w:rPr>
          <w:szCs w:val="26"/>
        </w:rPr>
        <w:t>the</w:t>
      </w:r>
      <w:r w:rsidRPr="00CF6970" w:rsidR="00C1351D">
        <w:rPr>
          <w:szCs w:val="26"/>
        </w:rPr>
        <w:t xml:space="preserve"> form of title </w:t>
      </w:r>
      <w:r w:rsidRPr="00CF6970" w:rsidR="008D2D21">
        <w:rPr>
          <w:szCs w:val="26"/>
        </w:rPr>
        <w:t>indicated otherwise</w:t>
      </w:r>
      <w:r w:rsidRPr="00CF6970" w:rsidR="00C1351D">
        <w:rPr>
          <w:szCs w:val="26"/>
        </w:rPr>
        <w:t xml:space="preserve">: </w:t>
      </w:r>
      <w:r w:rsidRPr="00CF6970" w:rsidR="002413EF">
        <w:rPr>
          <w:szCs w:val="26"/>
        </w:rPr>
        <w:t xml:space="preserve"> “</w:t>
      </w:r>
      <w:r w:rsidRPr="00CF6970" w:rsidR="00C1351D">
        <w:rPr>
          <w:szCs w:val="26"/>
        </w:rPr>
        <w:t>[W]</w:t>
      </w:r>
      <w:r w:rsidRPr="00CF6970" w:rsidR="002413EF">
        <w:rPr>
          <w:szCs w:val="26"/>
        </w:rPr>
        <w:t>hen any of such property is acquired by husband and wife by an instrument in which they are described as husband and wife,</w:t>
      </w:r>
      <w:r w:rsidRPr="00CF6970" w:rsidR="002413EF">
        <w:rPr>
          <w:i/>
        </w:rPr>
        <w:t xml:space="preserve"> unless a different intention is expressed in the instrument</w:t>
      </w:r>
      <w:r w:rsidRPr="00CF6970" w:rsidR="002413EF">
        <w:rPr>
          <w:szCs w:val="26"/>
        </w:rPr>
        <w:t>, the presumption is that such property is the community property of said husband and wife.”</w:t>
      </w:r>
      <w:r w:rsidR="00BF2DD8">
        <w:rPr>
          <w:szCs w:val="26"/>
        </w:rPr>
        <w:t xml:space="preserve">  </w:t>
      </w:r>
      <w:r w:rsidRPr="00CF6970" w:rsidR="002413EF">
        <w:rPr>
          <w:szCs w:val="26"/>
        </w:rPr>
        <w:t>(</w:t>
      </w:r>
      <w:r w:rsidRPr="00B77B4F" w:rsidR="002413EF">
        <w:rPr>
          <w:szCs w:val="26"/>
        </w:rPr>
        <w:t>Stats. 1935</w:t>
      </w:r>
      <w:r w:rsidRPr="00CF6970" w:rsidR="002413EF">
        <w:rPr>
          <w:szCs w:val="26"/>
        </w:rPr>
        <w:t>, ch.</w:t>
      </w:r>
      <w:r w:rsidRPr="00CF6970" w:rsidR="00F566A3">
        <w:rPr>
          <w:szCs w:val="26"/>
        </w:rPr>
        <w:t> </w:t>
      </w:r>
      <w:r w:rsidRPr="00CF6970" w:rsidR="002413EF">
        <w:rPr>
          <w:szCs w:val="26"/>
        </w:rPr>
        <w:t>707, §</w:t>
      </w:r>
      <w:r w:rsidRPr="00CF6970" w:rsidR="00150CF9">
        <w:rPr>
          <w:szCs w:val="26"/>
        </w:rPr>
        <w:t> </w:t>
      </w:r>
      <w:r w:rsidRPr="00CF6970" w:rsidR="002413EF">
        <w:rPr>
          <w:szCs w:val="26"/>
        </w:rPr>
        <w:t>1, p. 1912</w:t>
      </w:r>
      <w:r w:rsidRPr="00CF6970" w:rsidR="00CA5345">
        <w:rPr>
          <w:szCs w:val="26"/>
        </w:rPr>
        <w:t>, italics added</w:t>
      </w:r>
      <w:r w:rsidRPr="00CF6970" w:rsidR="00AD32E0">
        <w:rPr>
          <w:szCs w:val="26"/>
        </w:rPr>
        <w:t>.</w:t>
      </w:r>
      <w:r w:rsidRPr="00CF6970" w:rsidR="002413EF">
        <w:rPr>
          <w:szCs w:val="26"/>
        </w:rPr>
        <w:t xml:space="preserve">)  </w:t>
      </w:r>
      <w:r w:rsidR="000B6829">
        <w:rPr>
          <w:szCs w:val="26"/>
        </w:rPr>
        <w:t xml:space="preserve">This language, adopted shortly after </w:t>
      </w:r>
      <w:r w:rsidR="000B6829">
        <w:rPr>
          <w:i/>
          <w:szCs w:val="26"/>
        </w:rPr>
        <w:t>Siberell</w:t>
      </w:r>
      <w:r w:rsidR="000B6829">
        <w:rPr>
          <w:szCs w:val="26"/>
        </w:rPr>
        <w:t xml:space="preserve"> and </w:t>
      </w:r>
      <w:r w:rsidR="000B6829">
        <w:rPr>
          <w:i/>
          <w:szCs w:val="26"/>
        </w:rPr>
        <w:t>Dunn</w:t>
      </w:r>
      <w:r w:rsidR="000B6829">
        <w:rPr>
          <w:szCs w:val="26"/>
        </w:rPr>
        <w:t xml:space="preserve">, appeared to </w:t>
      </w:r>
      <w:r w:rsidR="00841273">
        <w:rPr>
          <w:szCs w:val="26"/>
        </w:rPr>
        <w:t xml:space="preserve">supersede </w:t>
      </w:r>
      <w:r w:rsidR="000B6829">
        <w:rPr>
          <w:i/>
          <w:szCs w:val="26"/>
        </w:rPr>
        <w:t>Dunn</w:t>
      </w:r>
      <w:r w:rsidR="000B6829">
        <w:rPr>
          <w:szCs w:val="26"/>
        </w:rPr>
        <w:t xml:space="preserve"> </w:t>
      </w:r>
      <w:r w:rsidR="006D2C08">
        <w:rPr>
          <w:szCs w:val="26"/>
        </w:rPr>
        <w:t xml:space="preserve">by </w:t>
      </w:r>
      <w:r w:rsidR="00841273">
        <w:rPr>
          <w:szCs w:val="26"/>
        </w:rPr>
        <w:t xml:space="preserve">making clear that property deeded to spouses as “husband and wife” is presumptively community property.  </w:t>
      </w:r>
      <w:r w:rsidR="00810D6B">
        <w:rPr>
          <w:szCs w:val="26"/>
        </w:rPr>
        <w:t>At the same time</w:t>
      </w:r>
      <w:r w:rsidR="00584575">
        <w:rPr>
          <w:szCs w:val="26"/>
        </w:rPr>
        <w:t>, the</w:t>
      </w:r>
      <w:r w:rsidR="006D2C08">
        <w:rPr>
          <w:szCs w:val="26"/>
        </w:rPr>
        <w:t xml:space="preserve"> addition of </w:t>
      </w:r>
      <w:r w:rsidR="00810D6B">
        <w:rPr>
          <w:szCs w:val="26"/>
        </w:rPr>
        <w:t xml:space="preserve">the phrase </w:t>
      </w:r>
      <w:r w:rsidRPr="00584575" w:rsidR="006D2C08">
        <w:rPr>
          <w:szCs w:val="26"/>
        </w:rPr>
        <w:t>“</w:t>
      </w:r>
      <w:r w:rsidRPr="002204DC" w:rsidR="006D2C08">
        <w:t>unless a different intention is expressed in the instrument</w:t>
      </w:r>
      <w:r w:rsidR="00584575">
        <w:t>”</w:t>
      </w:r>
      <w:r w:rsidRPr="00584575" w:rsidR="006D2C08">
        <w:rPr>
          <w:szCs w:val="26"/>
        </w:rPr>
        <w:t xml:space="preserve"> </w:t>
      </w:r>
      <w:r w:rsidR="000B6829">
        <w:rPr>
          <w:szCs w:val="26"/>
        </w:rPr>
        <w:t>suggests that</w:t>
      </w:r>
      <w:r w:rsidR="00584575">
        <w:rPr>
          <w:szCs w:val="26"/>
        </w:rPr>
        <w:t xml:space="preserve"> </w:t>
      </w:r>
      <w:r w:rsidR="00B100BF">
        <w:rPr>
          <w:szCs w:val="26"/>
        </w:rPr>
        <w:t>the Legislature</w:t>
      </w:r>
      <w:r w:rsidR="00584575">
        <w:rPr>
          <w:szCs w:val="26"/>
        </w:rPr>
        <w:t xml:space="preserve"> </w:t>
      </w:r>
      <w:r w:rsidR="000B6829">
        <w:rPr>
          <w:szCs w:val="26"/>
        </w:rPr>
        <w:t xml:space="preserve">approved of </w:t>
      </w:r>
      <w:r w:rsidR="000B6829">
        <w:rPr>
          <w:i/>
          <w:szCs w:val="26"/>
        </w:rPr>
        <w:t>Siberell</w:t>
      </w:r>
      <w:r w:rsidR="000B6829">
        <w:rPr>
          <w:szCs w:val="26"/>
        </w:rPr>
        <w:t xml:space="preserve">’s </w:t>
      </w:r>
      <w:r w:rsidR="00D14AB8">
        <w:rPr>
          <w:szCs w:val="26"/>
        </w:rPr>
        <w:t xml:space="preserve">interpretation of </w:t>
      </w:r>
      <w:r w:rsidR="0051516E">
        <w:rPr>
          <w:szCs w:val="26"/>
        </w:rPr>
        <w:t xml:space="preserve">Civil </w:t>
      </w:r>
      <w:r w:rsidRPr="000422E8" w:rsidR="0051516E">
        <w:rPr>
          <w:szCs w:val="26"/>
        </w:rPr>
        <w:t xml:space="preserve">Code </w:t>
      </w:r>
      <w:r w:rsidR="000422E8">
        <w:rPr>
          <w:szCs w:val="26"/>
        </w:rPr>
        <w:t xml:space="preserve">former </w:t>
      </w:r>
      <w:bookmarkStart w:id="107" w:name="Psych_Cite_107"/>
      <w:r w:rsidRPr="000422E8" w:rsidR="0051516E">
        <w:rPr>
          <w:szCs w:val="26"/>
        </w:rPr>
        <w:t>section 164</w:t>
      </w:r>
      <w:bookmarkEnd w:id="107"/>
      <w:r w:rsidR="006B6E92">
        <w:rPr>
          <w:szCs w:val="26"/>
        </w:rPr>
        <w:t>:</w:t>
      </w:r>
      <w:r w:rsidR="00C616AB">
        <w:rPr>
          <w:szCs w:val="26"/>
        </w:rPr>
        <w:t xml:space="preserve"> </w:t>
      </w:r>
      <w:r w:rsidR="00B100BF">
        <w:rPr>
          <w:szCs w:val="26"/>
        </w:rPr>
        <w:t xml:space="preserve"> </w:t>
      </w:r>
      <w:r w:rsidR="00DB5213">
        <w:rPr>
          <w:szCs w:val="26"/>
        </w:rPr>
        <w:t>A</w:t>
      </w:r>
      <w:r w:rsidR="001916AD">
        <w:rPr>
          <w:szCs w:val="26"/>
        </w:rPr>
        <w:t xml:space="preserve">n </w:t>
      </w:r>
      <w:r w:rsidR="006B6E92">
        <w:rPr>
          <w:szCs w:val="26"/>
        </w:rPr>
        <w:t xml:space="preserve">instrument that vests </w:t>
      </w:r>
      <w:r w:rsidR="001916AD">
        <w:rPr>
          <w:szCs w:val="26"/>
        </w:rPr>
        <w:t xml:space="preserve">title </w:t>
      </w:r>
      <w:r w:rsidR="006B6E92">
        <w:rPr>
          <w:szCs w:val="26"/>
        </w:rPr>
        <w:t xml:space="preserve">as </w:t>
      </w:r>
      <w:r w:rsidR="00810D6B">
        <w:rPr>
          <w:szCs w:val="26"/>
        </w:rPr>
        <w:t xml:space="preserve">a </w:t>
      </w:r>
      <w:r w:rsidR="0086092A">
        <w:rPr>
          <w:szCs w:val="26"/>
        </w:rPr>
        <w:t>joint tenan</w:t>
      </w:r>
      <w:r w:rsidR="00810D6B">
        <w:rPr>
          <w:szCs w:val="26"/>
        </w:rPr>
        <w:t>cy</w:t>
      </w:r>
      <w:r w:rsidRPr="00143A8B" w:rsidR="000B6829">
        <w:rPr>
          <w:szCs w:val="26"/>
        </w:rPr>
        <w:t xml:space="preserve"> express</w:t>
      </w:r>
      <w:r w:rsidR="0086092A">
        <w:rPr>
          <w:szCs w:val="26"/>
        </w:rPr>
        <w:t>es</w:t>
      </w:r>
      <w:r w:rsidRPr="00143A8B" w:rsidR="000B6829">
        <w:rPr>
          <w:szCs w:val="26"/>
        </w:rPr>
        <w:t xml:space="preserve"> a “</w:t>
      </w:r>
      <w:r w:rsidR="006C7907">
        <w:rPr>
          <w:szCs w:val="26"/>
        </w:rPr>
        <w:t xml:space="preserve"> ‘</w:t>
      </w:r>
      <w:r w:rsidRPr="00143A8B" w:rsidR="000B6829">
        <w:rPr>
          <w:szCs w:val="26"/>
        </w:rPr>
        <w:t>different intention</w:t>
      </w:r>
      <w:r w:rsidR="006C7907">
        <w:rPr>
          <w:szCs w:val="26"/>
        </w:rPr>
        <w:t xml:space="preserve">’ </w:t>
      </w:r>
      <w:r w:rsidRPr="00143A8B" w:rsidR="000B6829">
        <w:rPr>
          <w:szCs w:val="26"/>
        </w:rPr>
        <w:t xml:space="preserve">” </w:t>
      </w:r>
      <w:r w:rsidR="00810D6B">
        <w:rPr>
          <w:szCs w:val="26"/>
        </w:rPr>
        <w:t xml:space="preserve">by the parties </w:t>
      </w:r>
      <w:r w:rsidR="0086092A">
        <w:rPr>
          <w:szCs w:val="26"/>
        </w:rPr>
        <w:t>than to hold the property as community</w:t>
      </w:r>
      <w:r w:rsidR="00810D6B">
        <w:rPr>
          <w:szCs w:val="26"/>
        </w:rPr>
        <w:t xml:space="preserve"> property</w:t>
      </w:r>
      <w:r w:rsidR="000B6829">
        <w:rPr>
          <w:szCs w:val="26"/>
        </w:rPr>
        <w:t xml:space="preserve">.  </w:t>
      </w:r>
      <w:r w:rsidR="00877793">
        <w:rPr>
          <w:szCs w:val="26"/>
        </w:rPr>
        <w:t>(</w:t>
      </w:r>
      <w:bookmarkStart w:id="108" w:name="Psych_Cite_105"/>
      <w:r w:rsidR="00877793">
        <w:rPr>
          <w:i/>
          <w:szCs w:val="26"/>
        </w:rPr>
        <w:t>Siberell</w:t>
      </w:r>
      <w:r w:rsidR="00877793">
        <w:rPr>
          <w:szCs w:val="26"/>
        </w:rPr>
        <w:t xml:space="preserve">, </w:t>
      </w:r>
      <w:r w:rsidR="00877793">
        <w:rPr>
          <w:i/>
          <w:szCs w:val="26"/>
        </w:rPr>
        <w:t>supra</w:t>
      </w:r>
      <w:r w:rsidR="00877793">
        <w:rPr>
          <w:szCs w:val="26"/>
        </w:rPr>
        <w:t>, 214 Cal. at p. 773</w:t>
      </w:r>
      <w:bookmarkEnd w:id="108"/>
      <w:r w:rsidR="00877793">
        <w:rPr>
          <w:szCs w:val="26"/>
        </w:rPr>
        <w:t xml:space="preserve">.)  </w:t>
      </w:r>
      <w:r w:rsidRPr="00CF6970">
        <w:rPr>
          <w:szCs w:val="26"/>
        </w:rPr>
        <w:t xml:space="preserve">In 1969, the Legislature moved this language, together with the general community property presumption (enacted in 1872) and the married woman’s presumption (enacted in 1889), to </w:t>
      </w:r>
      <w:bookmarkStart w:id="109" w:name="Psych_Cite_104"/>
      <w:r w:rsidRPr="00CF6970">
        <w:rPr>
          <w:szCs w:val="26"/>
        </w:rPr>
        <w:t>Civil Code section 5110</w:t>
      </w:r>
      <w:bookmarkEnd w:id="109"/>
      <w:r w:rsidRPr="00CF6970">
        <w:rPr>
          <w:szCs w:val="26"/>
        </w:rPr>
        <w:t>.  (</w:t>
      </w:r>
      <w:r w:rsidRPr="002F2937">
        <w:rPr>
          <w:szCs w:val="26"/>
        </w:rPr>
        <w:t>Stats. 196</w:t>
      </w:r>
      <w:r w:rsidRPr="00CF6970">
        <w:rPr>
          <w:szCs w:val="26"/>
        </w:rPr>
        <w:t>9, ch. 1608, § 8, p. 3339.)</w:t>
      </w:r>
    </w:p>
    <w:p w:rsidR="000B6829" w:rsidRPr="00CF6970" w:rsidP="002204DC">
      <w:pPr>
        <w:keepNext/>
        <w:jc w:val="center"/>
        <w:rPr>
          <w:b/>
          <w:szCs w:val="26"/>
        </w:rPr>
      </w:pPr>
      <w:r>
        <w:rPr>
          <w:b/>
          <w:szCs w:val="26"/>
        </w:rPr>
        <w:t>B</w:t>
      </w:r>
      <w:r w:rsidRPr="00CF6970">
        <w:rPr>
          <w:b/>
          <w:szCs w:val="26"/>
        </w:rPr>
        <w:t>.</w:t>
      </w:r>
    </w:p>
    <w:p w:rsidR="000B6829" w:rsidP="002204DC">
      <w:pPr>
        <w:ind w:firstLine="720"/>
      </w:pPr>
      <w:r w:rsidRPr="00CF6970">
        <w:rPr>
          <w:szCs w:val="26"/>
        </w:rPr>
        <w:t xml:space="preserve">In the wake of </w:t>
      </w:r>
      <w:r w:rsidRPr="00CF6970" w:rsidR="00211C52">
        <w:rPr>
          <w:i/>
          <w:szCs w:val="26"/>
        </w:rPr>
        <w:t>Siberell</w:t>
      </w:r>
      <w:r w:rsidRPr="00CF6970" w:rsidR="00211C52">
        <w:rPr>
          <w:szCs w:val="26"/>
        </w:rPr>
        <w:t xml:space="preserve"> </w:t>
      </w:r>
      <w:r w:rsidRPr="00CF6970">
        <w:rPr>
          <w:szCs w:val="26"/>
        </w:rPr>
        <w:t xml:space="preserve">and these evolving statutory presumptions, courts tended to </w:t>
      </w:r>
      <w:r w:rsidRPr="00CF6970" w:rsidR="00AD32E0">
        <w:rPr>
          <w:szCs w:val="26"/>
        </w:rPr>
        <w:t xml:space="preserve">treat </w:t>
      </w:r>
      <w:r w:rsidRPr="00CF6970" w:rsidR="002413EF">
        <w:rPr>
          <w:szCs w:val="26"/>
        </w:rPr>
        <w:t>joint</w:t>
      </w:r>
      <w:r w:rsidR="00D01FF9">
        <w:rPr>
          <w:szCs w:val="26"/>
        </w:rPr>
        <w:t xml:space="preserve"> tenancy</w:t>
      </w:r>
      <w:r w:rsidRPr="00CF6970" w:rsidR="002413EF">
        <w:rPr>
          <w:szCs w:val="26"/>
        </w:rPr>
        <w:t xml:space="preserve"> title </w:t>
      </w:r>
      <w:r w:rsidRPr="00CF6970" w:rsidR="00AD32E0">
        <w:rPr>
          <w:szCs w:val="26"/>
        </w:rPr>
        <w:t xml:space="preserve">as signifying </w:t>
      </w:r>
      <w:r w:rsidRPr="00CF6970" w:rsidR="002413EF">
        <w:rPr>
          <w:szCs w:val="26"/>
        </w:rPr>
        <w:t>separate property interests between the spouses</w:t>
      </w:r>
      <w:r w:rsidRPr="00CF6970" w:rsidR="00AD32E0">
        <w:rPr>
          <w:szCs w:val="26"/>
        </w:rPr>
        <w:t>,</w:t>
      </w:r>
      <w:r w:rsidRPr="00CF6970" w:rsidR="002413EF">
        <w:rPr>
          <w:szCs w:val="26"/>
        </w:rPr>
        <w:t xml:space="preserve"> even when the property was acquired during marriage with community funds.  </w:t>
      </w:r>
      <w:r w:rsidR="00AB0874">
        <w:rPr>
          <w:szCs w:val="26"/>
        </w:rPr>
        <w:t xml:space="preserve">Like </w:t>
      </w:r>
      <w:r w:rsidR="00AB0874">
        <w:rPr>
          <w:i/>
          <w:szCs w:val="26"/>
        </w:rPr>
        <w:t>Siberell</w:t>
      </w:r>
      <w:r w:rsidR="00AB0874">
        <w:rPr>
          <w:szCs w:val="26"/>
        </w:rPr>
        <w:t>, these</w:t>
      </w:r>
      <w:r w:rsidR="00E6091F">
        <w:rPr>
          <w:szCs w:val="26"/>
        </w:rPr>
        <w:t xml:space="preserve"> cases typically dealt with divorce or other interspousal disputes.  </w:t>
      </w:r>
      <w:r w:rsidRPr="00CF6970" w:rsidR="002413EF">
        <w:rPr>
          <w:szCs w:val="26"/>
        </w:rPr>
        <w:t>(</w:t>
      </w:r>
      <w:bookmarkStart w:id="110" w:name="Psych_Cite_108"/>
      <w:r w:rsidRPr="00CF6970" w:rsidR="002413EF">
        <w:rPr>
          <w:szCs w:val="26"/>
        </w:rPr>
        <w:t xml:space="preserve">See, e.g., </w:t>
      </w:r>
      <w:r w:rsidRPr="00AB0874" w:rsidR="00AB0874">
        <w:rPr>
          <w:i/>
          <w:szCs w:val="26"/>
        </w:rPr>
        <w:t>Delanoy v. Delanoy</w:t>
      </w:r>
      <w:r w:rsidRPr="00AB0874" w:rsidR="00AB0874">
        <w:rPr>
          <w:szCs w:val="26"/>
        </w:rPr>
        <w:t xml:space="preserve"> (1932) 216</w:t>
      </w:r>
      <w:r w:rsidR="00AB0874">
        <w:rPr>
          <w:szCs w:val="26"/>
        </w:rPr>
        <w:t> </w:t>
      </w:r>
      <w:r w:rsidRPr="00AB0874" w:rsidR="00AB0874">
        <w:rPr>
          <w:szCs w:val="26"/>
        </w:rPr>
        <w:t>Cal. 23</w:t>
      </w:r>
      <w:r w:rsidR="00030925">
        <w:rPr>
          <w:szCs w:val="26"/>
        </w:rPr>
        <w:t>, 25</w:t>
      </w:r>
      <w:r w:rsidRPr="00AB0874" w:rsidR="00AB0874">
        <w:rPr>
          <w:szCs w:val="26"/>
        </w:rPr>
        <w:t xml:space="preserve"> [dispute between wife and husband’s mother over husband’s conveyance of his joint tenancy interest to his mother; wife had previously obtained a judgment against husband]</w:t>
      </w:r>
      <w:bookmarkEnd w:id="110"/>
      <w:r w:rsidR="00AB0874">
        <w:rPr>
          <w:szCs w:val="26"/>
        </w:rPr>
        <w:t xml:space="preserve">; </w:t>
      </w:r>
      <w:bookmarkStart w:id="111" w:name="Psych_Cite_109"/>
      <w:r w:rsidRPr="00CF6970" w:rsidR="002413EF">
        <w:rPr>
          <w:i/>
          <w:szCs w:val="26"/>
        </w:rPr>
        <w:t>Machado v. Machado</w:t>
      </w:r>
      <w:r w:rsidRPr="00CF6970" w:rsidR="002413EF">
        <w:rPr>
          <w:szCs w:val="26"/>
        </w:rPr>
        <w:t xml:space="preserve"> (1962) 58 Cal.2d 501, 506 (</w:t>
      </w:r>
      <w:r w:rsidRPr="00CF6970" w:rsidR="002413EF">
        <w:rPr>
          <w:i/>
          <w:szCs w:val="26"/>
        </w:rPr>
        <w:t>Machado</w:t>
      </w:r>
      <w:r w:rsidRPr="00CF6970" w:rsidR="002413EF">
        <w:rPr>
          <w:szCs w:val="26"/>
        </w:rPr>
        <w:t>) [</w:t>
      </w:r>
      <w:r w:rsidR="00AB0874">
        <w:rPr>
          <w:szCs w:val="26"/>
        </w:rPr>
        <w:t>divorce</w:t>
      </w:r>
      <w:r w:rsidRPr="00CF6970" w:rsidR="002413EF">
        <w:rPr>
          <w:szCs w:val="26"/>
        </w:rPr>
        <w:t>]</w:t>
      </w:r>
      <w:bookmarkEnd w:id="111"/>
      <w:r w:rsidRPr="00CF6970" w:rsidR="002413EF">
        <w:rPr>
          <w:szCs w:val="26"/>
        </w:rPr>
        <w:t xml:space="preserve">; </w:t>
      </w:r>
      <w:bookmarkStart w:id="112" w:name="Psych_Cite_110"/>
      <w:r w:rsidRPr="00CF6970" w:rsidR="002413EF">
        <w:rPr>
          <w:i/>
          <w:szCs w:val="26"/>
        </w:rPr>
        <w:t>Gudelj v. Gudelj</w:t>
      </w:r>
      <w:r w:rsidRPr="00CF6970" w:rsidR="002413EF">
        <w:rPr>
          <w:szCs w:val="26"/>
        </w:rPr>
        <w:t xml:space="preserve"> (1953) 41 Cal.2d 202, 213–214 </w:t>
      </w:r>
      <w:r w:rsidR="000E5EB4">
        <w:rPr>
          <w:szCs w:val="26"/>
        </w:rPr>
        <w:t>(</w:t>
      </w:r>
      <w:r w:rsidR="000E5EB4">
        <w:rPr>
          <w:i/>
          <w:iCs/>
          <w:szCs w:val="26"/>
        </w:rPr>
        <w:t>Gudelj</w:t>
      </w:r>
      <w:r w:rsidR="000E5EB4">
        <w:rPr>
          <w:szCs w:val="26"/>
        </w:rPr>
        <w:t xml:space="preserve">) </w:t>
      </w:r>
      <w:r w:rsidRPr="00CF6970" w:rsidR="002413EF">
        <w:rPr>
          <w:szCs w:val="26"/>
        </w:rPr>
        <w:t>[</w:t>
      </w:r>
      <w:r w:rsidR="00AB0874">
        <w:rPr>
          <w:szCs w:val="26"/>
        </w:rPr>
        <w:t>same</w:t>
      </w:r>
      <w:r w:rsidRPr="00CF6970" w:rsidR="002413EF">
        <w:rPr>
          <w:szCs w:val="26"/>
        </w:rPr>
        <w:t>]</w:t>
      </w:r>
      <w:bookmarkEnd w:id="112"/>
      <w:r w:rsidRPr="00CF6970" w:rsidR="002413EF">
        <w:rPr>
          <w:szCs w:val="26"/>
        </w:rPr>
        <w:t xml:space="preserve">; </w:t>
      </w:r>
      <w:bookmarkStart w:id="113" w:name="Psych_Cite_111"/>
      <w:r w:rsidRPr="00CF6970" w:rsidR="002413EF">
        <w:rPr>
          <w:i/>
          <w:szCs w:val="26"/>
        </w:rPr>
        <w:t>Tomaier v. Tomaier</w:t>
      </w:r>
      <w:r w:rsidRPr="00CF6970" w:rsidR="002413EF">
        <w:rPr>
          <w:szCs w:val="26"/>
        </w:rPr>
        <w:t xml:space="preserve"> (1944) 23 Cal.2d 754, 757 </w:t>
      </w:r>
      <w:r w:rsidR="00AB0874">
        <w:rPr>
          <w:szCs w:val="26"/>
        </w:rPr>
        <w:t>[same]</w:t>
      </w:r>
      <w:bookmarkEnd w:id="113"/>
      <w:r w:rsidR="00AB0874">
        <w:rPr>
          <w:szCs w:val="26"/>
        </w:rPr>
        <w:t xml:space="preserve">; </w:t>
      </w:r>
      <w:bookmarkStart w:id="114" w:name="Psych_Cite_112"/>
      <w:r w:rsidR="00AB0874">
        <w:rPr>
          <w:i/>
        </w:rPr>
        <w:t>Schindler v. Schindler</w:t>
      </w:r>
      <w:r w:rsidR="00AB0874">
        <w:t xml:space="preserve"> (1954) 126 Cal.App.2d 597</w:t>
      </w:r>
      <w:r w:rsidR="00D01FF9">
        <w:t>, 604</w:t>
      </w:r>
      <w:r w:rsidR="00AB0874">
        <w:t xml:space="preserve"> [same]</w:t>
      </w:r>
      <w:r w:rsidRPr="00CF6970" w:rsidR="002413EF">
        <w:rPr>
          <w:szCs w:val="26"/>
        </w:rPr>
        <w:t xml:space="preserve">.)  </w:t>
      </w:r>
      <w:r>
        <w:rPr>
          <w:szCs w:val="26"/>
        </w:rPr>
        <w:t xml:space="preserve">The court in </w:t>
      </w:r>
      <w:r>
        <w:rPr>
          <w:i/>
          <w:szCs w:val="26"/>
        </w:rPr>
        <w:t>Schindler</w:t>
      </w:r>
      <w:r>
        <w:rPr>
          <w:szCs w:val="26"/>
        </w:rPr>
        <w:t xml:space="preserve"> </w:t>
      </w:r>
      <w:r w:rsidR="00AB0874">
        <w:rPr>
          <w:szCs w:val="26"/>
        </w:rPr>
        <w:t xml:space="preserve">made a point of quoting </w:t>
      </w:r>
      <w:r w:rsidR="00AB0874">
        <w:rPr>
          <w:i/>
          <w:szCs w:val="26"/>
        </w:rPr>
        <w:t>Siberell</w:t>
      </w:r>
      <w:r w:rsidR="00AB0874">
        <w:rPr>
          <w:szCs w:val="26"/>
        </w:rPr>
        <w:t>’s limiting language:  “</w:t>
      </w:r>
      <w:r w:rsidR="00AB0874">
        <w:t xml:space="preserve">As cautioned in </w:t>
      </w:r>
      <w:r w:rsidRPr="00D71ED9" w:rsidR="00AB0874">
        <w:rPr>
          <w:i/>
        </w:rPr>
        <w:t>Siberell</w:t>
      </w:r>
      <w:r w:rsidR="00E264BC">
        <w:t xml:space="preserve">, </w:t>
      </w:r>
      <w:r w:rsidR="007716C9">
        <w:t>[</w:t>
      </w:r>
      <w:r w:rsidR="00E264BC">
        <w:t xml:space="preserve">214 Cal. at </w:t>
      </w:r>
      <w:r w:rsidR="00AB0874">
        <w:t>p</w:t>
      </w:r>
      <w:r w:rsidR="00E264BC">
        <w:t xml:space="preserve">age </w:t>
      </w:r>
      <w:r w:rsidR="00AB0874">
        <w:t>772</w:t>
      </w:r>
      <w:r w:rsidR="007A2C54">
        <w:t>]</w:t>
      </w:r>
      <w:r w:rsidRPr="00D71ED9" w:rsidR="00AB0874">
        <w:t>,</w:t>
      </w:r>
      <w:r w:rsidR="00AB0874">
        <w:t xml:space="preserve"> it should be noted that we are dealing here strictly with the controversy between the parties to the marriage and are not determining standards by which the characteristics of the property are ascertained when the claims of judgment creditors or the rights of third persons are involved.”  (</w:t>
      </w:r>
      <w:r w:rsidR="00AB0874">
        <w:rPr>
          <w:i/>
        </w:rPr>
        <w:t>Schindler</w:t>
      </w:r>
      <w:r w:rsidR="00AB0874">
        <w:t xml:space="preserve">, </w:t>
      </w:r>
      <w:r w:rsidRPr="00BD23F3" w:rsidR="00AB0874">
        <w:t>at</w:t>
      </w:r>
      <w:r w:rsidR="00AB0874">
        <w:t xml:space="preserve"> p. 604</w:t>
      </w:r>
      <w:bookmarkEnd w:id="114"/>
      <w:r w:rsidR="00AB0874">
        <w:t>.)</w:t>
      </w:r>
    </w:p>
    <w:p w:rsidR="00E6091F" w:rsidP="002204DC">
      <w:pPr>
        <w:ind w:firstLine="720"/>
        <w:rPr>
          <w:szCs w:val="26"/>
        </w:rPr>
      </w:pPr>
      <w:r>
        <w:rPr>
          <w:szCs w:val="26"/>
        </w:rPr>
        <w:t>Notwithstanding</w:t>
      </w:r>
      <w:r w:rsidR="000B6829">
        <w:rPr>
          <w:szCs w:val="26"/>
        </w:rPr>
        <w:t xml:space="preserve"> </w:t>
      </w:r>
      <w:r w:rsidRPr="000B6829" w:rsidR="000B6829">
        <w:rPr>
          <w:szCs w:val="26"/>
        </w:rPr>
        <w:t>this</w:t>
      </w:r>
      <w:r w:rsidR="000B6829">
        <w:rPr>
          <w:i/>
          <w:szCs w:val="26"/>
        </w:rPr>
        <w:t xml:space="preserve"> </w:t>
      </w:r>
      <w:r w:rsidR="000B6829">
        <w:rPr>
          <w:szCs w:val="26"/>
        </w:rPr>
        <w:t xml:space="preserve">express </w:t>
      </w:r>
      <w:r w:rsidR="00B31DAA">
        <w:rPr>
          <w:szCs w:val="26"/>
        </w:rPr>
        <w:t>limitation</w:t>
      </w:r>
      <w:r w:rsidR="000B6829">
        <w:rPr>
          <w:szCs w:val="26"/>
        </w:rPr>
        <w:t xml:space="preserve"> of </w:t>
      </w:r>
      <w:r w:rsidR="000B6829">
        <w:rPr>
          <w:i/>
          <w:szCs w:val="26"/>
        </w:rPr>
        <w:t>Siberell</w:t>
      </w:r>
      <w:r w:rsidR="000B6829">
        <w:rPr>
          <w:szCs w:val="26"/>
        </w:rPr>
        <w:t>’s holding</w:t>
      </w:r>
      <w:r>
        <w:rPr>
          <w:szCs w:val="26"/>
        </w:rPr>
        <w:t xml:space="preserve">, some courts </w:t>
      </w:r>
      <w:r w:rsidR="000B6829">
        <w:rPr>
          <w:szCs w:val="26"/>
        </w:rPr>
        <w:t xml:space="preserve">applied </w:t>
      </w:r>
      <w:r>
        <w:rPr>
          <w:i/>
          <w:szCs w:val="26"/>
        </w:rPr>
        <w:t>Siberell</w:t>
      </w:r>
      <w:r w:rsidR="000B6829">
        <w:rPr>
          <w:szCs w:val="26"/>
        </w:rPr>
        <w:t xml:space="preserve">’s rule to </w:t>
      </w:r>
      <w:r>
        <w:rPr>
          <w:szCs w:val="26"/>
        </w:rPr>
        <w:t xml:space="preserve">disputes </w:t>
      </w:r>
      <w:r w:rsidR="000B6829">
        <w:rPr>
          <w:szCs w:val="26"/>
        </w:rPr>
        <w:t xml:space="preserve">involving </w:t>
      </w:r>
      <w:r>
        <w:rPr>
          <w:szCs w:val="26"/>
        </w:rPr>
        <w:t>third-party creditors.  (</w:t>
      </w:r>
      <w:bookmarkStart w:id="115" w:name="Psych_Cite_114"/>
      <w:r w:rsidRPr="00E6091F">
        <w:rPr>
          <w:szCs w:val="26"/>
        </w:rPr>
        <w:t xml:space="preserve">See </w:t>
      </w:r>
      <w:r w:rsidRPr="00E6091F">
        <w:rPr>
          <w:i/>
          <w:szCs w:val="26"/>
        </w:rPr>
        <w:t xml:space="preserve">Application of Rauer’s Collection Co. </w:t>
      </w:r>
      <w:r w:rsidRPr="00E6091F">
        <w:rPr>
          <w:szCs w:val="26"/>
        </w:rPr>
        <w:t>(1948) 87 Cal.App.2d 248, 258–259 [community property held as joint tenancy is separate property for the purpose of creditor claim on homestead]</w:t>
      </w:r>
      <w:bookmarkEnd w:id="115"/>
      <w:r>
        <w:rPr>
          <w:szCs w:val="26"/>
        </w:rPr>
        <w:t xml:space="preserve">; </w:t>
      </w:r>
      <w:bookmarkStart w:id="116" w:name="Psych_Cite_115"/>
      <w:r w:rsidR="00DE681A">
        <w:rPr>
          <w:i/>
          <w:szCs w:val="26"/>
        </w:rPr>
        <w:t xml:space="preserve">Oak Knoll Broadcasting v. Hudgings </w:t>
      </w:r>
      <w:r w:rsidR="00DE681A">
        <w:rPr>
          <w:szCs w:val="26"/>
        </w:rPr>
        <w:t>(</w:t>
      </w:r>
      <w:r w:rsidR="000242B0">
        <w:rPr>
          <w:szCs w:val="26"/>
        </w:rPr>
        <w:t>1969) 275 Cal.App.2d 563,</w:t>
      </w:r>
      <w:r w:rsidR="00F437AF">
        <w:rPr>
          <w:szCs w:val="26"/>
        </w:rPr>
        <w:t xml:space="preserve"> 568–569</w:t>
      </w:r>
      <w:r w:rsidR="00496730">
        <w:rPr>
          <w:szCs w:val="26"/>
        </w:rPr>
        <w:t xml:space="preserve"> </w:t>
      </w:r>
      <w:r w:rsidR="001E2FFB">
        <w:rPr>
          <w:szCs w:val="26"/>
        </w:rPr>
        <w:t>[presumption of separate property from joint tenancy title rebutted where couple used community funds and had no intent to take separate property interests]</w:t>
      </w:r>
      <w:bookmarkEnd w:id="116"/>
      <w:r w:rsidR="001E2FFB">
        <w:rPr>
          <w:szCs w:val="26"/>
        </w:rPr>
        <w:t xml:space="preserve">; </w:t>
      </w:r>
      <w:bookmarkStart w:id="117" w:name="Psych_Cite_116"/>
      <w:r w:rsidR="00837CF2">
        <w:rPr>
          <w:i/>
          <w:szCs w:val="26"/>
        </w:rPr>
        <w:t xml:space="preserve">Hansford v. </w:t>
      </w:r>
      <w:r w:rsidR="008F28BE">
        <w:rPr>
          <w:i/>
          <w:szCs w:val="26"/>
        </w:rPr>
        <w:t xml:space="preserve">Lassar </w:t>
      </w:r>
      <w:r w:rsidR="008F28BE">
        <w:rPr>
          <w:szCs w:val="26"/>
        </w:rPr>
        <w:t xml:space="preserve">(1975) 53 Cal.App.3d 364, </w:t>
      </w:r>
      <w:r w:rsidR="00E8423D">
        <w:rPr>
          <w:szCs w:val="26"/>
        </w:rPr>
        <w:t xml:space="preserve">373 </w:t>
      </w:r>
      <w:r w:rsidR="00832B55">
        <w:rPr>
          <w:szCs w:val="26"/>
        </w:rPr>
        <w:t>(</w:t>
      </w:r>
      <w:r w:rsidR="00832B55">
        <w:rPr>
          <w:i/>
          <w:iCs/>
          <w:szCs w:val="26"/>
        </w:rPr>
        <w:t>Hansford</w:t>
      </w:r>
      <w:r w:rsidR="00832B55">
        <w:rPr>
          <w:szCs w:val="26"/>
        </w:rPr>
        <w:t>) [same]</w:t>
      </w:r>
      <w:bookmarkEnd w:id="117"/>
      <w:r w:rsidRPr="00E6091F">
        <w:rPr>
          <w:szCs w:val="26"/>
        </w:rPr>
        <w:t>.)</w:t>
      </w:r>
      <w:r>
        <w:rPr>
          <w:szCs w:val="26"/>
        </w:rPr>
        <w:t xml:space="preserve">  Courts also appl</w:t>
      </w:r>
      <w:r w:rsidR="000B6829">
        <w:rPr>
          <w:szCs w:val="26"/>
        </w:rPr>
        <w:t>ied</w:t>
      </w:r>
      <w:r>
        <w:rPr>
          <w:szCs w:val="26"/>
        </w:rPr>
        <w:t xml:space="preserve"> </w:t>
      </w:r>
      <w:r>
        <w:rPr>
          <w:i/>
          <w:szCs w:val="26"/>
        </w:rPr>
        <w:t>Siberell</w:t>
      </w:r>
      <w:r>
        <w:rPr>
          <w:szCs w:val="26"/>
        </w:rPr>
        <w:t>’s rule at death to give effect to the right of survivorship.  (</w:t>
      </w:r>
      <w:bookmarkStart w:id="118" w:name="Psych_Cite_117"/>
      <w:r>
        <w:rPr>
          <w:szCs w:val="26"/>
        </w:rPr>
        <w:t xml:space="preserve">See </w:t>
      </w:r>
      <w:r w:rsidRPr="00CF6970">
        <w:rPr>
          <w:i/>
          <w:szCs w:val="26"/>
        </w:rPr>
        <w:t>Socol v. King</w:t>
      </w:r>
      <w:r w:rsidRPr="00CF6970">
        <w:rPr>
          <w:szCs w:val="26"/>
        </w:rPr>
        <w:t xml:space="preserve"> (1950) 36 Cal.2d 342, 346 </w:t>
      </w:r>
      <w:r w:rsidR="00641C33">
        <w:rPr>
          <w:szCs w:val="26"/>
        </w:rPr>
        <w:t>(</w:t>
      </w:r>
      <w:r w:rsidR="00641C33">
        <w:rPr>
          <w:i/>
          <w:szCs w:val="26"/>
        </w:rPr>
        <w:t>Socol</w:t>
      </w:r>
      <w:r w:rsidR="00641C33">
        <w:rPr>
          <w:szCs w:val="26"/>
        </w:rPr>
        <w:t xml:space="preserve">) </w:t>
      </w:r>
      <w:r w:rsidRPr="00CF6970">
        <w:rPr>
          <w:szCs w:val="26"/>
        </w:rPr>
        <w:t>[</w:t>
      </w:r>
      <w:r>
        <w:rPr>
          <w:szCs w:val="26"/>
        </w:rPr>
        <w:t xml:space="preserve">probate case where </w:t>
      </w:r>
      <w:r w:rsidRPr="00CF6970">
        <w:rPr>
          <w:szCs w:val="26"/>
        </w:rPr>
        <w:t>“a true joint tenancy is created by a conveyance to husband and wife in that form, although the property is purchased with community funds”]</w:t>
      </w:r>
      <w:bookmarkEnd w:id="118"/>
      <w:r>
        <w:rPr>
          <w:szCs w:val="26"/>
        </w:rPr>
        <w:t>.)</w:t>
      </w:r>
    </w:p>
    <w:p w:rsidR="002413EF" w:rsidP="002204DC">
      <w:pPr>
        <w:ind w:firstLine="720"/>
        <w:rPr>
          <w:szCs w:val="26"/>
        </w:rPr>
      </w:pPr>
      <w:r w:rsidRPr="00F23B65">
        <w:rPr>
          <w:szCs w:val="26"/>
        </w:rPr>
        <w:t>At the same time</w:t>
      </w:r>
      <w:r w:rsidRPr="00F23B65" w:rsidR="00EE6F52">
        <w:rPr>
          <w:szCs w:val="26"/>
        </w:rPr>
        <w:t>, c</w:t>
      </w:r>
      <w:r w:rsidRPr="00F23B65">
        <w:rPr>
          <w:szCs w:val="26"/>
        </w:rPr>
        <w:t xml:space="preserve">ourts struggled to reconcile </w:t>
      </w:r>
      <w:r w:rsidRPr="00F23B65" w:rsidR="00EE6F52">
        <w:rPr>
          <w:szCs w:val="26"/>
        </w:rPr>
        <w:t>community</w:t>
      </w:r>
      <w:r w:rsidRPr="00CF6970" w:rsidR="00EE6F52">
        <w:rPr>
          <w:szCs w:val="26"/>
        </w:rPr>
        <w:t xml:space="preserve"> property presumptions with </w:t>
      </w:r>
      <w:r w:rsidRPr="00CF6970">
        <w:rPr>
          <w:szCs w:val="26"/>
        </w:rPr>
        <w:t xml:space="preserve">the incidents of separate property in joint tenancy when dividing ownership of the family home at divorce.  Because </w:t>
      </w:r>
      <w:r w:rsidR="000B6829">
        <w:rPr>
          <w:szCs w:val="26"/>
        </w:rPr>
        <w:t>a joint tenancy deed was</w:t>
      </w:r>
      <w:r w:rsidRPr="00CF6970" w:rsidR="00B67C8B">
        <w:rPr>
          <w:szCs w:val="26"/>
        </w:rPr>
        <w:t xml:space="preserve"> sufficient to </w:t>
      </w:r>
      <w:r w:rsidR="00030925">
        <w:rPr>
          <w:szCs w:val="26"/>
        </w:rPr>
        <w:t xml:space="preserve">create a </w:t>
      </w:r>
      <w:r w:rsidR="000B6829">
        <w:rPr>
          <w:szCs w:val="26"/>
        </w:rPr>
        <w:t xml:space="preserve">presumption of </w:t>
      </w:r>
      <w:r w:rsidR="00030925">
        <w:rPr>
          <w:szCs w:val="26"/>
        </w:rPr>
        <w:t>separate property</w:t>
      </w:r>
      <w:r w:rsidRPr="00CF6970">
        <w:rPr>
          <w:szCs w:val="26"/>
        </w:rPr>
        <w:t xml:space="preserve">, courts were </w:t>
      </w:r>
      <w:r w:rsidRPr="00CF6970" w:rsidR="00EE6F52">
        <w:rPr>
          <w:szCs w:val="26"/>
        </w:rPr>
        <w:t xml:space="preserve">often </w:t>
      </w:r>
      <w:r w:rsidRPr="00CF6970">
        <w:rPr>
          <w:szCs w:val="26"/>
        </w:rPr>
        <w:t>unable to award the family home to one of the spouses.  (</w:t>
      </w:r>
      <w:bookmarkStart w:id="119" w:name="Psych_Cite_119"/>
      <w:r w:rsidRPr="00CF6970">
        <w:rPr>
          <w:szCs w:val="26"/>
        </w:rPr>
        <w:t xml:space="preserve">See </w:t>
      </w:r>
      <w:r w:rsidRPr="00CF6970">
        <w:rPr>
          <w:i/>
          <w:szCs w:val="26"/>
        </w:rPr>
        <w:t>Machado</w:t>
      </w:r>
      <w:r w:rsidRPr="00CF6970">
        <w:rPr>
          <w:szCs w:val="26"/>
        </w:rPr>
        <w:t xml:space="preserve">, </w:t>
      </w:r>
      <w:r w:rsidRPr="00CF6970">
        <w:rPr>
          <w:i/>
          <w:szCs w:val="26"/>
        </w:rPr>
        <w:t>supra</w:t>
      </w:r>
      <w:r w:rsidRPr="00CF6970">
        <w:rPr>
          <w:szCs w:val="26"/>
        </w:rPr>
        <w:t>,</w:t>
      </w:r>
      <w:r w:rsidRPr="00CF6970">
        <w:rPr>
          <w:i/>
          <w:szCs w:val="26"/>
        </w:rPr>
        <w:t xml:space="preserve"> </w:t>
      </w:r>
      <w:r w:rsidRPr="00CF6970">
        <w:rPr>
          <w:szCs w:val="26"/>
        </w:rPr>
        <w:t>58 Cal.2d at p</w:t>
      </w:r>
      <w:r w:rsidR="000B6829">
        <w:rPr>
          <w:szCs w:val="26"/>
        </w:rPr>
        <w:t>p</w:t>
      </w:r>
      <w:r w:rsidRPr="00CF6970">
        <w:rPr>
          <w:szCs w:val="26"/>
        </w:rPr>
        <w:t>. </w:t>
      </w:r>
      <w:r w:rsidR="000B6829">
        <w:rPr>
          <w:szCs w:val="26"/>
        </w:rPr>
        <w:t>506</w:t>
      </w:r>
      <w:r w:rsidR="00D25588">
        <w:rPr>
          <w:szCs w:val="26"/>
        </w:rPr>
        <w:t>–</w:t>
      </w:r>
      <w:r w:rsidRPr="00CF6970">
        <w:rPr>
          <w:szCs w:val="26"/>
        </w:rPr>
        <w:t>507</w:t>
      </w:r>
      <w:bookmarkEnd w:id="119"/>
      <w:r w:rsidRPr="00CF6970">
        <w:rPr>
          <w:szCs w:val="26"/>
        </w:rPr>
        <w:t xml:space="preserve">.)  To more closely conform </w:t>
      </w:r>
      <w:r w:rsidR="000B6829">
        <w:rPr>
          <w:szCs w:val="26"/>
        </w:rPr>
        <w:t xml:space="preserve">property </w:t>
      </w:r>
      <w:r w:rsidRPr="00CF6970">
        <w:rPr>
          <w:szCs w:val="26"/>
        </w:rPr>
        <w:t xml:space="preserve">division with couples’ expectations, the Legislature </w:t>
      </w:r>
      <w:r w:rsidRPr="00CF6970" w:rsidR="00EE6F52">
        <w:rPr>
          <w:szCs w:val="26"/>
        </w:rPr>
        <w:t xml:space="preserve">in 1965 </w:t>
      </w:r>
      <w:r w:rsidRPr="00CF6970">
        <w:rPr>
          <w:szCs w:val="26"/>
        </w:rPr>
        <w:t xml:space="preserve">amended Civil Code </w:t>
      </w:r>
      <w:r w:rsidR="00BE386E">
        <w:rPr>
          <w:szCs w:val="26"/>
        </w:rPr>
        <w:t xml:space="preserve">former </w:t>
      </w:r>
      <w:bookmarkStart w:id="120" w:name="Psych_Cite_121"/>
      <w:r w:rsidRPr="00CF6970">
        <w:rPr>
          <w:szCs w:val="26"/>
        </w:rPr>
        <w:t>section 164</w:t>
      </w:r>
      <w:bookmarkEnd w:id="120"/>
      <w:r w:rsidRPr="00CF6970">
        <w:rPr>
          <w:szCs w:val="26"/>
        </w:rPr>
        <w:t xml:space="preserve"> to extend the community property presumption to single-family homes held in joint tenancy at divorce.  (</w:t>
      </w:r>
      <w:r w:rsidRPr="000E7EE0" w:rsidR="00F566A3">
        <w:rPr>
          <w:szCs w:val="26"/>
        </w:rPr>
        <w:t>S</w:t>
      </w:r>
      <w:r w:rsidRPr="000E7EE0">
        <w:rPr>
          <w:szCs w:val="26"/>
        </w:rPr>
        <w:t>tats. 1965</w:t>
      </w:r>
      <w:r w:rsidRPr="00CF6970" w:rsidR="00EE6F52">
        <w:rPr>
          <w:szCs w:val="26"/>
        </w:rPr>
        <w:t>,</w:t>
      </w:r>
      <w:r w:rsidRPr="00CF6970">
        <w:rPr>
          <w:szCs w:val="26"/>
        </w:rPr>
        <w:t xml:space="preserve"> ch.</w:t>
      </w:r>
      <w:r w:rsidRPr="00CF6970" w:rsidR="00EE6F52">
        <w:rPr>
          <w:szCs w:val="26"/>
        </w:rPr>
        <w:t> </w:t>
      </w:r>
      <w:r w:rsidRPr="00CF6970">
        <w:rPr>
          <w:szCs w:val="26"/>
        </w:rPr>
        <w:t xml:space="preserve">1710, </w:t>
      </w:r>
      <w:r w:rsidRPr="00CF6970" w:rsidR="00462CFB">
        <w:rPr>
          <w:szCs w:val="26"/>
        </w:rPr>
        <w:t>§</w:t>
      </w:r>
      <w:r w:rsidRPr="00CF6970" w:rsidR="00EE6F52">
        <w:rPr>
          <w:szCs w:val="26"/>
        </w:rPr>
        <w:t> </w:t>
      </w:r>
      <w:r w:rsidRPr="00CF6970" w:rsidR="00462CFB">
        <w:rPr>
          <w:szCs w:val="26"/>
        </w:rPr>
        <w:t>1</w:t>
      </w:r>
      <w:r w:rsidRPr="00CF6970" w:rsidR="00EE6F52">
        <w:rPr>
          <w:szCs w:val="26"/>
        </w:rPr>
        <w:t>,</w:t>
      </w:r>
      <w:r w:rsidRPr="00CF6970" w:rsidR="00462CFB">
        <w:rPr>
          <w:szCs w:val="26"/>
        </w:rPr>
        <w:t xml:space="preserve"> </w:t>
      </w:r>
      <w:r w:rsidRPr="00CF6970">
        <w:rPr>
          <w:szCs w:val="26"/>
        </w:rPr>
        <w:t>p</w:t>
      </w:r>
      <w:r w:rsidRPr="00CF6970" w:rsidR="00875CB4">
        <w:rPr>
          <w:szCs w:val="26"/>
        </w:rPr>
        <w:t>p</w:t>
      </w:r>
      <w:r w:rsidRPr="00CF6970">
        <w:rPr>
          <w:szCs w:val="26"/>
        </w:rPr>
        <w:t>.</w:t>
      </w:r>
      <w:r w:rsidRPr="00CF6970" w:rsidR="00EE6F52">
        <w:rPr>
          <w:szCs w:val="24"/>
        </w:rPr>
        <w:t> </w:t>
      </w:r>
      <w:r w:rsidRPr="00CF6970">
        <w:rPr>
          <w:szCs w:val="26"/>
        </w:rPr>
        <w:t>3843</w:t>
      </w:r>
      <w:r w:rsidRPr="00CF6970" w:rsidR="00875CB4">
        <w:rPr>
          <w:szCs w:val="26"/>
        </w:rPr>
        <w:t>–3844</w:t>
      </w:r>
      <w:r w:rsidRPr="00CF6970">
        <w:rPr>
          <w:szCs w:val="26"/>
        </w:rPr>
        <w:t xml:space="preserve"> [“</w:t>
      </w:r>
      <w:r w:rsidRPr="00CF6970" w:rsidR="008B4F6B">
        <w:rPr>
          <w:szCs w:val="26"/>
        </w:rPr>
        <w:t>[W]</w:t>
      </w:r>
      <w:r w:rsidRPr="00CF6970">
        <w:rPr>
          <w:szCs w:val="26"/>
        </w:rPr>
        <w:t>hen a single family residence of a husband and wife is acquired by them during marriage as joint tenants, for the purpose of the division of such property upon divorce or separate maintenance only, the presumption is that such single family residence is the community property of said husband and wife.”]</w:t>
      </w:r>
      <w:r w:rsidRPr="00CF6970" w:rsidR="00D33AF3">
        <w:rPr>
          <w:szCs w:val="26"/>
        </w:rPr>
        <w:t xml:space="preserve">.)  The codification of this presumption superseded </w:t>
      </w:r>
      <w:r w:rsidRPr="00CF6970" w:rsidR="00D33AF3">
        <w:rPr>
          <w:i/>
          <w:szCs w:val="26"/>
        </w:rPr>
        <w:t xml:space="preserve">Siberell </w:t>
      </w:r>
      <w:r w:rsidRPr="00CF6970" w:rsidR="00D33AF3">
        <w:rPr>
          <w:szCs w:val="26"/>
        </w:rPr>
        <w:t xml:space="preserve">and other cases that had treated </w:t>
      </w:r>
      <w:r w:rsidR="00AB0874">
        <w:rPr>
          <w:szCs w:val="26"/>
        </w:rPr>
        <w:t>single-family homes</w:t>
      </w:r>
      <w:r w:rsidRPr="00CF6970" w:rsidR="00D33AF3">
        <w:rPr>
          <w:szCs w:val="26"/>
        </w:rPr>
        <w:t xml:space="preserve"> </w:t>
      </w:r>
      <w:r w:rsidR="000B6829">
        <w:rPr>
          <w:szCs w:val="26"/>
        </w:rPr>
        <w:t xml:space="preserve">held in joint tenancy </w:t>
      </w:r>
      <w:r w:rsidRPr="00CF6970" w:rsidR="00D33AF3">
        <w:rPr>
          <w:szCs w:val="26"/>
        </w:rPr>
        <w:t>as separate</w:t>
      </w:r>
      <w:r w:rsidR="000B6829">
        <w:rPr>
          <w:szCs w:val="26"/>
        </w:rPr>
        <w:t xml:space="preserve"> property</w:t>
      </w:r>
      <w:r w:rsidRPr="00CF6970" w:rsidR="00D33AF3">
        <w:rPr>
          <w:szCs w:val="26"/>
        </w:rPr>
        <w:t xml:space="preserve"> </w:t>
      </w:r>
      <w:r w:rsidR="000B6829">
        <w:rPr>
          <w:szCs w:val="26"/>
        </w:rPr>
        <w:t>up</w:t>
      </w:r>
      <w:r w:rsidRPr="00CF6970" w:rsidR="00D33AF3">
        <w:rPr>
          <w:szCs w:val="26"/>
        </w:rPr>
        <w:t>on divorce.  (</w:t>
      </w:r>
      <w:bookmarkStart w:id="121" w:name="Psych_Cite_120"/>
      <w:r w:rsidRPr="00CF6970" w:rsidR="00D33AF3">
        <w:rPr>
          <w:szCs w:val="26"/>
        </w:rPr>
        <w:t xml:space="preserve">See </w:t>
      </w:r>
      <w:r w:rsidRPr="00CF6970" w:rsidR="00915A3F">
        <w:rPr>
          <w:i/>
          <w:szCs w:val="26"/>
        </w:rPr>
        <w:t>Lucas</w:t>
      </w:r>
      <w:r w:rsidRPr="00CF6970">
        <w:rPr>
          <w:szCs w:val="26"/>
        </w:rPr>
        <w:t xml:space="preserve">, </w:t>
      </w:r>
      <w:r w:rsidRPr="00CF6970">
        <w:rPr>
          <w:i/>
          <w:szCs w:val="26"/>
        </w:rPr>
        <w:t>supra</w:t>
      </w:r>
      <w:r w:rsidRPr="00CF6970">
        <w:rPr>
          <w:szCs w:val="26"/>
        </w:rPr>
        <w:t>,</w:t>
      </w:r>
      <w:r w:rsidRPr="00CF6970" w:rsidR="00915A3F">
        <w:rPr>
          <w:szCs w:val="26"/>
        </w:rPr>
        <w:t xml:space="preserve"> 27 Cal.3d </w:t>
      </w:r>
      <w:r w:rsidRPr="00CF6970" w:rsidR="00B3206B">
        <w:rPr>
          <w:szCs w:val="26"/>
        </w:rPr>
        <w:t xml:space="preserve">at </w:t>
      </w:r>
      <w:r w:rsidRPr="00CF6970" w:rsidR="001354BE">
        <w:rPr>
          <w:szCs w:val="26"/>
        </w:rPr>
        <w:t>pp. </w:t>
      </w:r>
      <w:r w:rsidRPr="00CF6970" w:rsidR="00915A3F">
        <w:rPr>
          <w:szCs w:val="26"/>
        </w:rPr>
        <w:t>81</w:t>
      </w:r>
      <w:r w:rsidRPr="00CF6970" w:rsidR="00D33AF3">
        <w:rPr>
          <w:szCs w:val="26"/>
        </w:rPr>
        <w:t>3</w:t>
      </w:r>
      <w:r w:rsidRPr="00CF6970" w:rsidR="00915A3F">
        <w:rPr>
          <w:szCs w:val="26"/>
        </w:rPr>
        <w:t xml:space="preserve">–815 </w:t>
      </w:r>
      <w:r w:rsidRPr="00CF6970">
        <w:rPr>
          <w:szCs w:val="26"/>
        </w:rPr>
        <w:t>[discussing history of this enactment]</w:t>
      </w:r>
      <w:bookmarkEnd w:id="121"/>
      <w:r w:rsidRPr="00CF6970">
        <w:rPr>
          <w:szCs w:val="26"/>
        </w:rPr>
        <w:t xml:space="preserve">.)  This presumption was later </w:t>
      </w:r>
      <w:r w:rsidRPr="00CF6970" w:rsidR="00B67C8B">
        <w:rPr>
          <w:szCs w:val="26"/>
        </w:rPr>
        <w:t xml:space="preserve">added to </w:t>
      </w:r>
      <w:bookmarkStart w:id="122" w:name="Psych_Cite_118"/>
      <w:r w:rsidRPr="00CF6970">
        <w:rPr>
          <w:szCs w:val="26"/>
        </w:rPr>
        <w:t>Civil Code section 5110</w:t>
      </w:r>
      <w:bookmarkEnd w:id="122"/>
      <w:r w:rsidRPr="00CF6970">
        <w:rPr>
          <w:szCs w:val="26"/>
        </w:rPr>
        <w:t xml:space="preserve"> without substantive change</w:t>
      </w:r>
      <w:r w:rsidRPr="00CF6970" w:rsidR="0049685F">
        <w:rPr>
          <w:szCs w:val="26"/>
        </w:rPr>
        <w:t>.</w:t>
      </w:r>
      <w:r w:rsidRPr="00CF6970">
        <w:rPr>
          <w:szCs w:val="26"/>
        </w:rPr>
        <w:t xml:space="preserve"> </w:t>
      </w:r>
      <w:r w:rsidRPr="00CF6970" w:rsidR="00E61C87">
        <w:rPr>
          <w:szCs w:val="26"/>
        </w:rPr>
        <w:t xml:space="preserve"> </w:t>
      </w:r>
      <w:r w:rsidRPr="00CF6970">
        <w:rPr>
          <w:szCs w:val="26"/>
        </w:rPr>
        <w:t>(Stats. 1969</w:t>
      </w:r>
      <w:r w:rsidRPr="00CF6970" w:rsidR="00F566A3">
        <w:rPr>
          <w:szCs w:val="26"/>
        </w:rPr>
        <w:t xml:space="preserve">, </w:t>
      </w:r>
      <w:r w:rsidRPr="00CF6970">
        <w:rPr>
          <w:szCs w:val="26"/>
        </w:rPr>
        <w:t>ch. 1608,</w:t>
      </w:r>
      <w:r w:rsidRPr="00CF6970" w:rsidR="00E73D64">
        <w:rPr>
          <w:szCs w:val="26"/>
        </w:rPr>
        <w:t xml:space="preserve"> </w:t>
      </w:r>
      <w:r w:rsidR="00B52510">
        <w:rPr>
          <w:szCs w:val="26"/>
        </w:rPr>
        <w:t xml:space="preserve">§ 8, </w:t>
      </w:r>
      <w:r w:rsidRPr="00CF6970">
        <w:rPr>
          <w:szCs w:val="26"/>
        </w:rPr>
        <w:t>p. 3339</w:t>
      </w:r>
      <w:r w:rsidRPr="00CF6970" w:rsidR="0049685F">
        <w:rPr>
          <w:szCs w:val="26"/>
        </w:rPr>
        <w:t>.</w:t>
      </w:r>
      <w:r w:rsidRPr="00CF6970">
        <w:rPr>
          <w:szCs w:val="26"/>
        </w:rPr>
        <w:t>)</w:t>
      </w:r>
      <w:r w:rsidRPr="00CF6970" w:rsidR="009876A8">
        <w:rPr>
          <w:szCs w:val="26"/>
        </w:rPr>
        <w:t xml:space="preserve">  In </w:t>
      </w:r>
      <w:r w:rsidRPr="00CF6970" w:rsidR="000701E1">
        <w:rPr>
          <w:szCs w:val="26"/>
        </w:rPr>
        <w:t>1983,</w:t>
      </w:r>
      <w:r w:rsidRPr="00CF6970" w:rsidR="009876A8">
        <w:rPr>
          <w:szCs w:val="26"/>
        </w:rPr>
        <w:t xml:space="preserve"> the Legislature </w:t>
      </w:r>
      <w:r w:rsidRPr="00CF6970" w:rsidR="00B67C8B">
        <w:rPr>
          <w:szCs w:val="26"/>
        </w:rPr>
        <w:t>expanded this presumption to cover all</w:t>
      </w:r>
      <w:r w:rsidRPr="00CF6970" w:rsidR="00FB4C69">
        <w:rPr>
          <w:szCs w:val="26"/>
        </w:rPr>
        <w:t xml:space="preserve"> property held in joint </w:t>
      </w:r>
      <w:r w:rsidR="00AB0874">
        <w:rPr>
          <w:szCs w:val="26"/>
        </w:rPr>
        <w:t>title</w:t>
      </w:r>
      <w:r w:rsidRPr="00CF6970" w:rsidR="00FB4C69">
        <w:rPr>
          <w:szCs w:val="26"/>
        </w:rPr>
        <w:t xml:space="preserve">, not just single-family residences, </w:t>
      </w:r>
      <w:r w:rsidRPr="00CF6970" w:rsidR="00D33AF3">
        <w:rPr>
          <w:szCs w:val="26"/>
        </w:rPr>
        <w:t xml:space="preserve">and established a writing requirement for rebuttal.  </w:t>
      </w:r>
      <w:r w:rsidRPr="00CF6970" w:rsidR="0049685F">
        <w:rPr>
          <w:szCs w:val="26"/>
        </w:rPr>
        <w:t>(Stats. 1983, ch.</w:t>
      </w:r>
      <w:r w:rsidRPr="00CF6970" w:rsidR="00F50FE8">
        <w:rPr>
          <w:szCs w:val="26"/>
        </w:rPr>
        <w:t> </w:t>
      </w:r>
      <w:r w:rsidRPr="00CF6970" w:rsidR="0049685F">
        <w:rPr>
          <w:szCs w:val="26"/>
        </w:rPr>
        <w:t>342, §</w:t>
      </w:r>
      <w:r w:rsidRPr="00CF6970" w:rsidR="00D33AF3">
        <w:rPr>
          <w:szCs w:val="26"/>
        </w:rPr>
        <w:t> </w:t>
      </w:r>
      <w:r w:rsidRPr="00CF6970" w:rsidR="00875CB4">
        <w:rPr>
          <w:szCs w:val="26"/>
        </w:rPr>
        <w:t>1</w:t>
      </w:r>
      <w:r w:rsidRPr="00CF6970" w:rsidR="0049685F">
        <w:rPr>
          <w:szCs w:val="26"/>
        </w:rPr>
        <w:t>, p.</w:t>
      </w:r>
      <w:r w:rsidRPr="00CF6970" w:rsidR="00D33AF3">
        <w:rPr>
          <w:szCs w:val="26"/>
        </w:rPr>
        <w:t> </w:t>
      </w:r>
      <w:r w:rsidRPr="00CF6970" w:rsidR="0049685F">
        <w:rPr>
          <w:szCs w:val="26"/>
        </w:rPr>
        <w:t>1538</w:t>
      </w:r>
      <w:r w:rsidRPr="00CF6970" w:rsidR="00D33AF3">
        <w:rPr>
          <w:szCs w:val="26"/>
        </w:rPr>
        <w:t xml:space="preserve">, codified at Civ. Code, </w:t>
      </w:r>
      <w:r w:rsidR="0068004E">
        <w:rPr>
          <w:szCs w:val="26"/>
        </w:rPr>
        <w:t xml:space="preserve">former </w:t>
      </w:r>
      <w:r w:rsidRPr="00CF6970" w:rsidR="00D33AF3">
        <w:rPr>
          <w:szCs w:val="26"/>
        </w:rPr>
        <w:t>§ 4800.1.)</w:t>
      </w:r>
    </w:p>
    <w:p w:rsidR="000B6829" w:rsidP="002204DC">
      <w:pPr>
        <w:ind w:firstLine="720"/>
        <w:rPr>
          <w:szCs w:val="26"/>
        </w:rPr>
      </w:pPr>
      <w:r>
        <w:rPr>
          <w:szCs w:val="26"/>
        </w:rPr>
        <w:t>In 1973</w:t>
      </w:r>
      <w:r w:rsidRPr="00CF6970" w:rsidR="001B4318">
        <w:rPr>
          <w:szCs w:val="26"/>
        </w:rPr>
        <w:t xml:space="preserve">, the Legislature </w:t>
      </w:r>
      <w:r w:rsidRPr="00CF6970" w:rsidR="00A4234F">
        <w:rPr>
          <w:szCs w:val="26"/>
        </w:rPr>
        <w:t>made a more far-reaching change to the community property system</w:t>
      </w:r>
      <w:r w:rsidRPr="00CF6970" w:rsidR="0020217A">
        <w:rPr>
          <w:szCs w:val="26"/>
        </w:rPr>
        <w:t>.</w:t>
      </w:r>
      <w:r w:rsidRPr="00CF6970" w:rsidR="00A4234F">
        <w:rPr>
          <w:szCs w:val="26"/>
        </w:rPr>
        <w:t xml:space="preserve">  </w:t>
      </w:r>
      <w:r>
        <w:rPr>
          <w:szCs w:val="26"/>
        </w:rPr>
        <w:t xml:space="preserve">Consistent with evolving norms of gender equality, the Legislature </w:t>
      </w:r>
      <w:r w:rsidRPr="00CF6970" w:rsidR="009D2B52">
        <w:rPr>
          <w:szCs w:val="26"/>
        </w:rPr>
        <w:t>enact</w:t>
      </w:r>
      <w:r>
        <w:rPr>
          <w:szCs w:val="26"/>
        </w:rPr>
        <w:t>ed</w:t>
      </w:r>
      <w:r w:rsidRPr="00CF6970" w:rsidR="009D2B52">
        <w:rPr>
          <w:szCs w:val="26"/>
        </w:rPr>
        <w:t xml:space="preserve"> </w:t>
      </w:r>
      <w:r>
        <w:rPr>
          <w:szCs w:val="26"/>
        </w:rPr>
        <w:t xml:space="preserve">landmark </w:t>
      </w:r>
      <w:r w:rsidRPr="00CF6970" w:rsidR="009D2B52">
        <w:rPr>
          <w:szCs w:val="26"/>
        </w:rPr>
        <w:t>reforms that allocated equal management rights to the wife over community property</w:t>
      </w:r>
      <w:r>
        <w:rPr>
          <w:szCs w:val="26"/>
        </w:rPr>
        <w:t xml:space="preserve">.  </w:t>
      </w:r>
      <w:r w:rsidR="001E6631">
        <w:rPr>
          <w:szCs w:val="26"/>
        </w:rPr>
        <w:t xml:space="preserve">Whereas previously </w:t>
      </w:r>
      <w:r w:rsidR="0027194D">
        <w:rPr>
          <w:szCs w:val="26"/>
        </w:rPr>
        <w:t>“</w:t>
      </w:r>
      <w:r w:rsidR="002A5859">
        <w:rPr>
          <w:szCs w:val="26"/>
        </w:rPr>
        <w:t>[</w:t>
      </w:r>
      <w:r w:rsidR="0027194D">
        <w:rPr>
          <w:szCs w:val="26"/>
        </w:rPr>
        <w:t>t</w:t>
      </w:r>
      <w:r w:rsidR="002A5859">
        <w:rPr>
          <w:szCs w:val="26"/>
        </w:rPr>
        <w:t>]</w:t>
      </w:r>
      <w:r w:rsidR="0027194D">
        <w:rPr>
          <w:szCs w:val="26"/>
        </w:rPr>
        <w:t>he husband ha</w:t>
      </w:r>
      <w:r w:rsidR="00366FA2">
        <w:rPr>
          <w:szCs w:val="26"/>
        </w:rPr>
        <w:t>[d] the</w:t>
      </w:r>
      <w:r w:rsidR="0027194D">
        <w:rPr>
          <w:szCs w:val="26"/>
        </w:rPr>
        <w:t xml:space="preserve"> management and control of the community real property”</w:t>
      </w:r>
      <w:r w:rsidR="009A7DDB">
        <w:rPr>
          <w:szCs w:val="26"/>
        </w:rPr>
        <w:t xml:space="preserve"> </w:t>
      </w:r>
      <w:r w:rsidR="0027194D">
        <w:rPr>
          <w:szCs w:val="26"/>
        </w:rPr>
        <w:t xml:space="preserve">subject to certain </w:t>
      </w:r>
      <w:r w:rsidR="001053DA">
        <w:rPr>
          <w:szCs w:val="26"/>
        </w:rPr>
        <w:t>veto</w:t>
      </w:r>
      <w:r w:rsidR="00B202A3">
        <w:rPr>
          <w:szCs w:val="26"/>
        </w:rPr>
        <w:t xml:space="preserve"> rights by the wife (</w:t>
      </w:r>
      <w:r w:rsidR="009A7DDB">
        <w:rPr>
          <w:szCs w:val="26"/>
        </w:rPr>
        <w:t>S</w:t>
      </w:r>
      <w:r w:rsidRPr="00741FA1" w:rsidR="00F07861">
        <w:t>tats.</w:t>
      </w:r>
      <w:r w:rsidRPr="00741FA1" w:rsidR="00D5367F">
        <w:t xml:space="preserve"> </w:t>
      </w:r>
      <w:r w:rsidRPr="00741FA1" w:rsidR="00F07861">
        <w:t>1917</w:t>
      </w:r>
      <w:r w:rsidR="00F07861">
        <w:t>, ch.</w:t>
      </w:r>
      <w:r w:rsidR="0025089C">
        <w:t> </w:t>
      </w:r>
      <w:r w:rsidR="00F07861">
        <w:t>583, §</w:t>
      </w:r>
      <w:r w:rsidR="0025089C">
        <w:t> </w:t>
      </w:r>
      <w:r w:rsidR="00F07861">
        <w:t>2, p. 829 [Civ</w:t>
      </w:r>
      <w:r w:rsidR="006C144E">
        <w:t>il</w:t>
      </w:r>
      <w:r w:rsidR="00F07861">
        <w:t xml:space="preserve"> Code </w:t>
      </w:r>
      <w:r w:rsidR="00CF61A4">
        <w:t xml:space="preserve">former </w:t>
      </w:r>
      <w:bookmarkStart w:id="123" w:name="Psych_Cite_123"/>
      <w:r w:rsidR="006C144E">
        <w:t xml:space="preserve">section </w:t>
      </w:r>
      <w:r w:rsidR="00F07861">
        <w:t>172</w:t>
      </w:r>
      <w:bookmarkEnd w:id="123"/>
      <w:r w:rsidR="00F07861">
        <w:t>a</w:t>
      </w:r>
      <w:r w:rsidR="0025089C">
        <w:t>]</w:t>
      </w:r>
      <w:r w:rsidR="001A3925">
        <w:rPr>
          <w:szCs w:val="26"/>
        </w:rPr>
        <w:t>),</w:t>
      </w:r>
      <w:r w:rsidR="00B202A3">
        <w:rPr>
          <w:szCs w:val="26"/>
        </w:rPr>
        <w:t xml:space="preserve"> now </w:t>
      </w:r>
      <w:r w:rsidR="00B93F3A">
        <w:rPr>
          <w:szCs w:val="26"/>
        </w:rPr>
        <w:t>“</w:t>
      </w:r>
      <w:r w:rsidR="00B202A3">
        <w:rPr>
          <w:szCs w:val="26"/>
        </w:rPr>
        <w:t>e</w:t>
      </w:r>
      <w:r w:rsidR="00B93F3A">
        <w:rPr>
          <w:szCs w:val="26"/>
        </w:rPr>
        <w:t xml:space="preserve">ither spouse has the management </w:t>
      </w:r>
      <w:r w:rsidR="00841132">
        <w:rPr>
          <w:szCs w:val="26"/>
        </w:rPr>
        <w:t xml:space="preserve">and control of the community real property, but </w:t>
      </w:r>
      <w:r w:rsidR="00A242B0">
        <w:rPr>
          <w:szCs w:val="26"/>
        </w:rPr>
        <w:t xml:space="preserve">both spouses either personally or by duly authorized agent, must join in executing any instrument by which such community real property or any interest therein is leased for a </w:t>
      </w:r>
      <w:r w:rsidR="0068236C">
        <w:rPr>
          <w:szCs w:val="26"/>
        </w:rPr>
        <w:t>longer period than on</w:t>
      </w:r>
      <w:r w:rsidR="00F12E6E">
        <w:rPr>
          <w:szCs w:val="26"/>
        </w:rPr>
        <w:t>e</w:t>
      </w:r>
      <w:r w:rsidR="0068236C">
        <w:rPr>
          <w:szCs w:val="26"/>
        </w:rPr>
        <w:t xml:space="preserve"> year, or is sold, conveyed, or encum</w:t>
      </w:r>
      <w:r w:rsidR="001A4C3D">
        <w:rPr>
          <w:szCs w:val="26"/>
        </w:rPr>
        <w:t>b</w:t>
      </w:r>
      <w:r w:rsidR="0068236C">
        <w:rPr>
          <w:szCs w:val="26"/>
        </w:rPr>
        <w:t>ered.”  (</w:t>
      </w:r>
      <w:r w:rsidRPr="00CD7FD4" w:rsidR="00540227">
        <w:rPr>
          <w:szCs w:val="26"/>
        </w:rPr>
        <w:t>Stats. 1973</w:t>
      </w:r>
      <w:r w:rsidRPr="00CF6970" w:rsidR="00540227">
        <w:rPr>
          <w:szCs w:val="26"/>
        </w:rPr>
        <w:t>, ch. 987, §</w:t>
      </w:r>
      <w:r w:rsidR="00851627">
        <w:rPr>
          <w:szCs w:val="26"/>
        </w:rPr>
        <w:t> 15</w:t>
      </w:r>
      <w:r w:rsidRPr="00CF6970" w:rsidR="00540227">
        <w:rPr>
          <w:szCs w:val="26"/>
        </w:rPr>
        <w:t>, p</w:t>
      </w:r>
      <w:r w:rsidR="0068236C">
        <w:rPr>
          <w:szCs w:val="26"/>
        </w:rPr>
        <w:t>. </w:t>
      </w:r>
      <w:r w:rsidRPr="00CF6970" w:rsidR="00540227">
        <w:rPr>
          <w:szCs w:val="26"/>
        </w:rPr>
        <w:t>1901</w:t>
      </w:r>
      <w:r w:rsidR="00E62029">
        <w:rPr>
          <w:szCs w:val="26"/>
        </w:rPr>
        <w:t>, codified at Ci</w:t>
      </w:r>
      <w:r w:rsidR="00B202A3">
        <w:rPr>
          <w:szCs w:val="26"/>
        </w:rPr>
        <w:t>v</w:t>
      </w:r>
      <w:r w:rsidR="00851627">
        <w:rPr>
          <w:szCs w:val="26"/>
        </w:rPr>
        <w:t>.</w:t>
      </w:r>
      <w:r w:rsidR="00E62029">
        <w:rPr>
          <w:szCs w:val="26"/>
        </w:rPr>
        <w:t xml:space="preserve"> Code</w:t>
      </w:r>
      <w:r w:rsidR="001E6631">
        <w:rPr>
          <w:szCs w:val="26"/>
        </w:rPr>
        <w:t xml:space="preserve">, </w:t>
      </w:r>
      <w:r w:rsidR="00774B09">
        <w:rPr>
          <w:szCs w:val="26"/>
        </w:rPr>
        <w:t xml:space="preserve">former </w:t>
      </w:r>
      <w:r w:rsidR="001E6631">
        <w:rPr>
          <w:szCs w:val="26"/>
        </w:rPr>
        <w:t>§ </w:t>
      </w:r>
      <w:r w:rsidR="00E62029">
        <w:rPr>
          <w:szCs w:val="26"/>
        </w:rPr>
        <w:t>5127</w:t>
      </w:r>
      <w:r w:rsidRPr="00CF6970" w:rsidR="00540227">
        <w:rPr>
          <w:szCs w:val="26"/>
        </w:rPr>
        <w:t>.)</w:t>
      </w:r>
      <w:r w:rsidR="005C4D6F">
        <w:rPr>
          <w:szCs w:val="26"/>
        </w:rPr>
        <w:t xml:space="preserve">  </w:t>
      </w:r>
      <w:r w:rsidR="005C4D6F">
        <w:t>“[T]he concept of equal management was a radical and significant change in community property law and was a landmark step toward recognizing equality of the spouses.  Accordingly, the 1975 reform legislation marked a significant dividing line between the husband-dominated community property law of the past and the equal managerial rights of the present day.”  (</w:t>
      </w:r>
      <w:bookmarkStart w:id="124" w:name="Psych_Cite_122"/>
      <w:r w:rsidR="00E76955">
        <w:rPr>
          <w:i/>
        </w:rPr>
        <w:t xml:space="preserve">Droeger v. Friedman, Sloan &amp; Ross </w:t>
      </w:r>
      <w:r w:rsidR="00E76955">
        <w:t>(1991) 54 Cal.3d 26</w:t>
      </w:r>
      <w:r w:rsidR="005E3673">
        <w:t>, 3</w:t>
      </w:r>
      <w:bookmarkEnd w:id="124"/>
      <w:r w:rsidR="005E3673">
        <w:t>5.)</w:t>
      </w:r>
    </w:p>
    <w:p w:rsidR="000B6829" w:rsidP="002204DC">
      <w:pPr>
        <w:ind w:firstLine="720"/>
        <w:rPr>
          <w:szCs w:val="26"/>
        </w:rPr>
      </w:pPr>
      <w:r>
        <w:rPr>
          <w:szCs w:val="26"/>
        </w:rPr>
        <w:t xml:space="preserve">By securing to </w:t>
      </w:r>
      <w:r>
        <w:rPr>
          <w:szCs w:val="26"/>
        </w:rPr>
        <w:t xml:space="preserve">both spouses equal management rights over community property, the </w:t>
      </w:r>
      <w:r>
        <w:rPr>
          <w:szCs w:val="26"/>
        </w:rPr>
        <w:t xml:space="preserve">Legislature eroded the </w:t>
      </w:r>
      <w:r>
        <w:rPr>
          <w:szCs w:val="26"/>
        </w:rPr>
        <w:t xml:space="preserve">original impetus for facilitating the wife’s ownership of separate property.  Accordingly, </w:t>
      </w:r>
      <w:r w:rsidRPr="00CF6970" w:rsidR="009D2B52">
        <w:rPr>
          <w:szCs w:val="26"/>
        </w:rPr>
        <w:t xml:space="preserve">the Legislature </w:t>
      </w:r>
      <w:r w:rsidR="004C6D76">
        <w:rPr>
          <w:szCs w:val="26"/>
        </w:rPr>
        <w:t xml:space="preserve">in the same bill </w:t>
      </w:r>
      <w:r w:rsidRPr="00CF6970" w:rsidR="00A4234F">
        <w:rPr>
          <w:szCs w:val="26"/>
        </w:rPr>
        <w:t xml:space="preserve">amended </w:t>
      </w:r>
      <w:bookmarkStart w:id="125" w:name="Psych_Cite_124"/>
      <w:r w:rsidRPr="00CF6970" w:rsidR="00A4234F">
        <w:rPr>
          <w:szCs w:val="26"/>
        </w:rPr>
        <w:t>Civil Code section 5110</w:t>
      </w:r>
      <w:bookmarkEnd w:id="125"/>
      <w:r w:rsidRPr="00CF6970" w:rsidR="00A4234F">
        <w:rPr>
          <w:szCs w:val="26"/>
        </w:rPr>
        <w:t xml:space="preserve"> to </w:t>
      </w:r>
      <w:r w:rsidRPr="00CF6970" w:rsidR="00EF0E06">
        <w:rPr>
          <w:szCs w:val="26"/>
        </w:rPr>
        <w:t xml:space="preserve">prospectively </w:t>
      </w:r>
      <w:r w:rsidRPr="00CF6970" w:rsidR="00A4234F">
        <w:rPr>
          <w:szCs w:val="26"/>
        </w:rPr>
        <w:t>eliminate the married woman’s presumption</w:t>
      </w:r>
      <w:r>
        <w:rPr>
          <w:szCs w:val="26"/>
        </w:rPr>
        <w:t xml:space="preserve"> as well as</w:t>
      </w:r>
      <w:r w:rsidR="00984779">
        <w:rPr>
          <w:szCs w:val="26"/>
        </w:rPr>
        <w:t xml:space="preserve"> the </w:t>
      </w:r>
      <w:r w:rsidR="00B3561D">
        <w:rPr>
          <w:szCs w:val="26"/>
        </w:rPr>
        <w:t xml:space="preserve">additional </w:t>
      </w:r>
      <w:r>
        <w:rPr>
          <w:szCs w:val="26"/>
        </w:rPr>
        <w:t xml:space="preserve">language adopted </w:t>
      </w:r>
      <w:r w:rsidR="00B3561D">
        <w:rPr>
          <w:szCs w:val="26"/>
        </w:rPr>
        <w:t>in 1935</w:t>
      </w:r>
      <w:r w:rsidRPr="00CF6970" w:rsidR="00DA7B00">
        <w:rPr>
          <w:szCs w:val="26"/>
        </w:rPr>
        <w:t>.  (</w:t>
      </w:r>
      <w:r w:rsidRPr="00D63F0D" w:rsidR="00DA7B00">
        <w:rPr>
          <w:szCs w:val="26"/>
        </w:rPr>
        <w:t>Stats. 1973</w:t>
      </w:r>
      <w:r w:rsidRPr="00CF6970" w:rsidR="00DA7B00">
        <w:rPr>
          <w:szCs w:val="26"/>
        </w:rPr>
        <w:t>, ch. 987, § 5, pp. 1898–1899.)</w:t>
      </w:r>
      <w:r w:rsidR="00C87256">
        <w:rPr>
          <w:szCs w:val="26"/>
        </w:rPr>
        <w:t xml:space="preserve">  </w:t>
      </w:r>
      <w:r>
        <w:rPr>
          <w:szCs w:val="26"/>
        </w:rPr>
        <w:t xml:space="preserve">Under this amendment, </w:t>
      </w:r>
      <w:r w:rsidR="00D45E56">
        <w:rPr>
          <w:szCs w:val="26"/>
        </w:rPr>
        <w:t>the</w:t>
      </w:r>
      <w:r w:rsidR="00C87256">
        <w:rPr>
          <w:szCs w:val="26"/>
        </w:rPr>
        <w:t xml:space="preserve"> statutory </w:t>
      </w:r>
      <w:r>
        <w:rPr>
          <w:szCs w:val="26"/>
        </w:rPr>
        <w:t>provisions</w:t>
      </w:r>
      <w:r w:rsidR="00C87256">
        <w:rPr>
          <w:szCs w:val="26"/>
        </w:rPr>
        <w:t xml:space="preserve"> </w:t>
      </w:r>
      <w:r w:rsidR="00D57F62">
        <w:rPr>
          <w:szCs w:val="26"/>
        </w:rPr>
        <w:t xml:space="preserve">that </w:t>
      </w:r>
      <w:r w:rsidR="00D45E56">
        <w:rPr>
          <w:szCs w:val="26"/>
        </w:rPr>
        <w:t>“</w:t>
      </w:r>
      <w:r w:rsidR="00C87256">
        <w:rPr>
          <w:szCs w:val="26"/>
        </w:rPr>
        <w:t>superimpose</w:t>
      </w:r>
      <w:r w:rsidR="004B72BD">
        <w:rPr>
          <w:szCs w:val="26"/>
        </w:rPr>
        <w:t>[</w:t>
      </w:r>
      <w:r w:rsidR="00D57F62">
        <w:rPr>
          <w:szCs w:val="26"/>
        </w:rPr>
        <w:t>d</w:t>
      </w:r>
      <w:r w:rsidR="004B72BD">
        <w:rPr>
          <w:szCs w:val="26"/>
        </w:rPr>
        <w:t>]</w:t>
      </w:r>
      <w:r w:rsidR="00C87256">
        <w:rPr>
          <w:szCs w:val="26"/>
        </w:rPr>
        <w:t xml:space="preserve"> the common law technical reliance on title upon the community property reliance upon actual ownership</w:t>
      </w:r>
      <w:r w:rsidR="00D45E56">
        <w:rPr>
          <w:szCs w:val="26"/>
        </w:rPr>
        <w:t xml:space="preserve">” </w:t>
      </w:r>
      <w:r w:rsidRPr="004B5390" w:rsidR="00D45E56">
        <w:rPr>
          <w:szCs w:val="26"/>
        </w:rPr>
        <w:t>(</w:t>
      </w:r>
      <w:r w:rsidRPr="009A7DDB" w:rsidR="00D45E56">
        <w:rPr>
          <w:iCs/>
          <w:szCs w:val="26"/>
        </w:rPr>
        <w:t>Principles of Community Property</w:t>
      </w:r>
      <w:r w:rsidRPr="004B5390" w:rsidR="00D45E56">
        <w:rPr>
          <w:szCs w:val="26"/>
        </w:rPr>
        <w:t xml:space="preserve">, </w:t>
      </w:r>
      <w:r w:rsidRPr="004B5390" w:rsidR="00D45E56">
        <w:rPr>
          <w:i/>
          <w:szCs w:val="26"/>
        </w:rPr>
        <w:t>supra</w:t>
      </w:r>
      <w:r w:rsidRPr="004B5390" w:rsidR="00D45E56">
        <w:rPr>
          <w:szCs w:val="26"/>
        </w:rPr>
        <w:t>, at p. 143)</w:t>
      </w:r>
      <w:r>
        <w:rPr>
          <w:szCs w:val="26"/>
        </w:rPr>
        <w:t xml:space="preserve"> do not apply to property acquired on or after January 1, 1975.</w:t>
      </w:r>
      <w:r w:rsidR="00D45E56">
        <w:rPr>
          <w:szCs w:val="26"/>
        </w:rPr>
        <w:t xml:space="preserve">  </w:t>
      </w:r>
      <w:r w:rsidR="00907ADA">
        <w:rPr>
          <w:szCs w:val="26"/>
        </w:rPr>
        <w:t xml:space="preserve">The </w:t>
      </w:r>
      <w:r w:rsidR="00950C55">
        <w:rPr>
          <w:szCs w:val="26"/>
        </w:rPr>
        <w:t xml:space="preserve">prospective </w:t>
      </w:r>
      <w:r w:rsidR="00907ADA">
        <w:rPr>
          <w:szCs w:val="26"/>
        </w:rPr>
        <w:t>repeal of</w:t>
      </w:r>
      <w:r>
        <w:rPr>
          <w:szCs w:val="26"/>
        </w:rPr>
        <w:t xml:space="preserve"> </w:t>
      </w:r>
      <w:r>
        <w:rPr>
          <w:szCs w:val="26"/>
        </w:rPr>
        <w:t xml:space="preserve">the married woman’s presumption eliminated the </w:t>
      </w:r>
      <w:r w:rsidR="004C6D76">
        <w:rPr>
          <w:szCs w:val="26"/>
        </w:rPr>
        <w:t xml:space="preserve">original </w:t>
      </w:r>
      <w:r>
        <w:rPr>
          <w:szCs w:val="26"/>
        </w:rPr>
        <w:t xml:space="preserve">basis of claims for an unequal interest in joint tenancy property that had precipitated </w:t>
      </w:r>
      <w:r>
        <w:rPr>
          <w:i/>
          <w:szCs w:val="26"/>
        </w:rPr>
        <w:t>Siberell</w:t>
      </w:r>
      <w:r>
        <w:rPr>
          <w:szCs w:val="26"/>
        </w:rPr>
        <w:t xml:space="preserve">’s rule privileging </w:t>
      </w:r>
      <w:r w:rsidR="00F23B65">
        <w:rPr>
          <w:szCs w:val="26"/>
        </w:rPr>
        <w:t xml:space="preserve">the </w:t>
      </w:r>
      <w:r w:rsidRPr="004E6446">
        <w:rPr>
          <w:szCs w:val="26"/>
        </w:rPr>
        <w:t>form</w:t>
      </w:r>
      <w:r>
        <w:rPr>
          <w:szCs w:val="26"/>
        </w:rPr>
        <w:t xml:space="preserve"> of title.  And </w:t>
      </w:r>
      <w:r w:rsidR="00907ADA">
        <w:rPr>
          <w:szCs w:val="26"/>
        </w:rPr>
        <w:t xml:space="preserve">the </w:t>
      </w:r>
      <w:r w:rsidR="00950C55">
        <w:rPr>
          <w:szCs w:val="26"/>
        </w:rPr>
        <w:t xml:space="preserve">prospective </w:t>
      </w:r>
      <w:r>
        <w:rPr>
          <w:szCs w:val="26"/>
        </w:rPr>
        <w:t>repeal</w:t>
      </w:r>
      <w:r w:rsidR="00907ADA">
        <w:rPr>
          <w:szCs w:val="26"/>
        </w:rPr>
        <w:t xml:space="preserve"> of</w:t>
      </w:r>
      <w:r>
        <w:rPr>
          <w:szCs w:val="26"/>
        </w:rPr>
        <w:t xml:space="preserve"> the </w:t>
      </w:r>
      <w:r w:rsidRPr="00AB0831">
        <w:rPr>
          <w:szCs w:val="26"/>
        </w:rPr>
        <w:t>1935 language</w:t>
      </w:r>
      <w:r>
        <w:rPr>
          <w:szCs w:val="26"/>
        </w:rPr>
        <w:t xml:space="preserve"> </w:t>
      </w:r>
      <w:r w:rsidR="00D63F0D">
        <w:rPr>
          <w:szCs w:val="26"/>
        </w:rPr>
        <w:t xml:space="preserve">of </w:t>
      </w:r>
      <w:r w:rsidRPr="00D63F0D" w:rsidR="00D63F0D">
        <w:rPr>
          <w:szCs w:val="26"/>
        </w:rPr>
        <w:t xml:space="preserve">Civil Code former </w:t>
      </w:r>
      <w:bookmarkStart w:id="126" w:name="Psych_Cite_126"/>
      <w:r w:rsidRPr="00D63F0D" w:rsidR="00D63F0D">
        <w:rPr>
          <w:szCs w:val="26"/>
        </w:rPr>
        <w:t xml:space="preserve">section 164 </w:t>
      </w:r>
      <w:r>
        <w:rPr>
          <w:szCs w:val="26"/>
        </w:rPr>
        <w:t>(</w:t>
      </w:r>
      <w:r>
        <w:rPr>
          <w:szCs w:val="26"/>
        </w:rPr>
        <w:t xml:space="preserve">i.e., </w:t>
      </w:r>
      <w:r w:rsidR="00B05C2F">
        <w:rPr>
          <w:szCs w:val="26"/>
        </w:rPr>
        <w:t xml:space="preserve">that </w:t>
      </w:r>
      <w:r>
        <w:rPr>
          <w:szCs w:val="26"/>
        </w:rPr>
        <w:t>property jointly deeded to “husband and wife” is presumptively community property “</w:t>
      </w:r>
      <w:r w:rsidRPr="000B6829">
        <w:t>unless a different intention is expressed in the instrument</w:t>
      </w:r>
      <w:r>
        <w:t>”)</w:t>
      </w:r>
      <w:bookmarkEnd w:id="126"/>
      <w:r>
        <w:t xml:space="preserve"> </w:t>
      </w:r>
      <w:r w:rsidR="00907ADA">
        <w:t>signaled</w:t>
      </w:r>
      <w:r>
        <w:t xml:space="preserve"> that </w:t>
      </w:r>
      <w:r>
        <w:rPr>
          <w:szCs w:val="26"/>
        </w:rPr>
        <w:t xml:space="preserve">ownership interests </w:t>
      </w:r>
      <w:r w:rsidR="00585F4E">
        <w:rPr>
          <w:szCs w:val="26"/>
        </w:rPr>
        <w:t xml:space="preserve">in marital property can </w:t>
      </w:r>
      <w:r>
        <w:rPr>
          <w:szCs w:val="26"/>
        </w:rPr>
        <w:t xml:space="preserve">no longer be </w:t>
      </w:r>
      <w:r w:rsidR="00585F4E">
        <w:rPr>
          <w:szCs w:val="26"/>
        </w:rPr>
        <w:t xml:space="preserve">directly </w:t>
      </w:r>
      <w:r>
        <w:rPr>
          <w:szCs w:val="26"/>
        </w:rPr>
        <w:t>infer</w:t>
      </w:r>
      <w:r w:rsidR="00585F4E">
        <w:rPr>
          <w:szCs w:val="26"/>
        </w:rPr>
        <w:t>red</w:t>
      </w:r>
      <w:r>
        <w:rPr>
          <w:szCs w:val="26"/>
        </w:rPr>
        <w:t xml:space="preserve"> from form of title, as </w:t>
      </w:r>
      <w:r>
        <w:rPr>
          <w:i/>
          <w:szCs w:val="26"/>
        </w:rPr>
        <w:t>Siberell</w:t>
      </w:r>
      <w:r>
        <w:rPr>
          <w:szCs w:val="26"/>
        </w:rPr>
        <w:t xml:space="preserve"> had held.</w:t>
      </w:r>
      <w:r w:rsidR="003E7EFF">
        <w:rPr>
          <w:szCs w:val="26"/>
        </w:rPr>
        <w:t xml:space="preserve">  </w:t>
      </w:r>
    </w:p>
    <w:p w:rsidR="003E7EFF" w:rsidRPr="00CD66EB" w:rsidP="002204DC">
      <w:pPr>
        <w:ind w:firstLine="720"/>
        <w:rPr>
          <w:szCs w:val="26"/>
        </w:rPr>
      </w:pPr>
      <w:r>
        <w:rPr>
          <w:szCs w:val="26"/>
        </w:rPr>
        <w:t>Justice Kruger</w:t>
      </w:r>
      <w:r>
        <w:rPr>
          <w:szCs w:val="26"/>
        </w:rPr>
        <w:t xml:space="preserve"> reads </w:t>
      </w:r>
      <w:r>
        <w:rPr>
          <w:i/>
          <w:iCs/>
          <w:szCs w:val="26"/>
        </w:rPr>
        <w:t xml:space="preserve">Siberell </w:t>
      </w:r>
      <w:r>
        <w:rPr>
          <w:szCs w:val="26"/>
        </w:rPr>
        <w:t xml:space="preserve">as entirely unaltered by the 1973 amendments because </w:t>
      </w:r>
      <w:r>
        <w:rPr>
          <w:i/>
          <w:iCs/>
          <w:szCs w:val="26"/>
        </w:rPr>
        <w:t xml:space="preserve">Siberell </w:t>
      </w:r>
      <w:r>
        <w:rPr>
          <w:szCs w:val="26"/>
        </w:rPr>
        <w:t xml:space="preserve">established a “common law transmutation rule.”  (Conc. &amp; dis. opn., </w:t>
      </w:r>
      <w:r>
        <w:rPr>
          <w:i/>
          <w:iCs/>
          <w:szCs w:val="26"/>
        </w:rPr>
        <w:t>post</w:t>
      </w:r>
      <w:r>
        <w:rPr>
          <w:szCs w:val="26"/>
        </w:rPr>
        <w:t xml:space="preserve">, at p. 6.)  While one may reasonably debate the extent to which </w:t>
      </w:r>
      <w:r>
        <w:rPr>
          <w:i/>
          <w:iCs/>
          <w:szCs w:val="26"/>
        </w:rPr>
        <w:t xml:space="preserve">Siberell </w:t>
      </w:r>
      <w:r>
        <w:rPr>
          <w:szCs w:val="26"/>
        </w:rPr>
        <w:t xml:space="preserve">was grounded in the statutory text of Civil Code former section 164 or the common law, </w:t>
      </w:r>
      <w:r>
        <w:rPr>
          <w:i/>
          <w:iCs/>
          <w:szCs w:val="26"/>
        </w:rPr>
        <w:t xml:space="preserve">Siberell </w:t>
      </w:r>
      <w:r>
        <w:rPr>
          <w:szCs w:val="26"/>
        </w:rPr>
        <w:t>was unquestionably a reaction to the strictures of the former married woman’s presumption</w:t>
      </w:r>
      <w:r w:rsidR="0022075C">
        <w:rPr>
          <w:szCs w:val="26"/>
        </w:rPr>
        <w:t xml:space="preserve"> and the resulting inequities at dissolution</w:t>
      </w:r>
      <w:r>
        <w:rPr>
          <w:szCs w:val="26"/>
        </w:rPr>
        <w:t xml:space="preserve">.  (See </w:t>
      </w:r>
      <w:r>
        <w:rPr>
          <w:i/>
          <w:iCs/>
          <w:szCs w:val="26"/>
        </w:rPr>
        <w:t>ante</w:t>
      </w:r>
      <w:r>
        <w:rPr>
          <w:szCs w:val="26"/>
        </w:rPr>
        <w:t>, at pp.</w:t>
      </w:r>
      <w:r w:rsidR="0034695E">
        <w:rPr>
          <w:szCs w:val="26"/>
        </w:rPr>
        <w:t> 1</w:t>
      </w:r>
      <w:r w:rsidR="00112C48">
        <w:rPr>
          <w:szCs w:val="26"/>
        </w:rPr>
        <w:t>4</w:t>
      </w:r>
      <w:r w:rsidR="0034695E">
        <w:rPr>
          <w:szCs w:val="26"/>
        </w:rPr>
        <w:t>–1</w:t>
      </w:r>
      <w:r w:rsidR="00112C48">
        <w:rPr>
          <w:szCs w:val="26"/>
        </w:rPr>
        <w:t>6</w:t>
      </w:r>
      <w:r>
        <w:rPr>
          <w:szCs w:val="26"/>
        </w:rPr>
        <w:t xml:space="preserve">.)  </w:t>
      </w:r>
      <w:r w:rsidR="002A19F4">
        <w:rPr>
          <w:szCs w:val="26"/>
        </w:rPr>
        <w:t xml:space="preserve">If </w:t>
      </w:r>
      <w:r w:rsidR="002A19F4">
        <w:rPr>
          <w:i/>
          <w:iCs/>
          <w:szCs w:val="26"/>
        </w:rPr>
        <w:t>Siberell</w:t>
      </w:r>
      <w:r>
        <w:rPr>
          <w:szCs w:val="26"/>
        </w:rPr>
        <w:t xml:space="preserve"> did establish a common law rule, that rule was reconcilable with the statutory presumptions only to the extent th</w:t>
      </w:r>
      <w:r>
        <w:rPr>
          <w:szCs w:val="26"/>
        </w:rPr>
        <w:t xml:space="preserve">at the </w:t>
      </w:r>
      <w:r>
        <w:rPr>
          <w:szCs w:val="26"/>
        </w:rPr>
        <w:t xml:space="preserve">presumptions permitted the </w:t>
      </w:r>
      <w:r w:rsidR="0022075C">
        <w:rPr>
          <w:szCs w:val="26"/>
        </w:rPr>
        <w:t xml:space="preserve">title </w:t>
      </w:r>
      <w:r>
        <w:rPr>
          <w:szCs w:val="26"/>
        </w:rPr>
        <w:t xml:space="preserve">instrument to </w:t>
      </w:r>
      <w:r w:rsidR="0022075C">
        <w:rPr>
          <w:szCs w:val="26"/>
        </w:rPr>
        <w:t>express “a different intention.”</w:t>
      </w:r>
      <w:r w:rsidR="00CD3F16">
        <w:rPr>
          <w:szCs w:val="26"/>
        </w:rPr>
        <w:t xml:space="preserve">  (</w:t>
      </w:r>
      <w:r w:rsidR="00CD3F16">
        <w:rPr>
          <w:i/>
          <w:szCs w:val="26"/>
        </w:rPr>
        <w:t>Siberell</w:t>
      </w:r>
      <w:r w:rsidR="00CD3F16">
        <w:rPr>
          <w:szCs w:val="26"/>
        </w:rPr>
        <w:t xml:space="preserve">, </w:t>
      </w:r>
      <w:r w:rsidR="00CD3F16">
        <w:rPr>
          <w:i/>
          <w:szCs w:val="26"/>
        </w:rPr>
        <w:t>supra</w:t>
      </w:r>
      <w:r w:rsidR="00CD3F16">
        <w:rPr>
          <w:szCs w:val="26"/>
        </w:rPr>
        <w:t>, 214 Cal. at p. 773.)</w:t>
      </w:r>
      <w:r w:rsidR="00AA6B70">
        <w:rPr>
          <w:szCs w:val="26"/>
        </w:rPr>
        <w:t xml:space="preserve"> </w:t>
      </w:r>
      <w:r w:rsidR="00EF2ED3">
        <w:rPr>
          <w:szCs w:val="26"/>
        </w:rPr>
        <w:t xml:space="preserve"> Moreover, </w:t>
      </w:r>
      <w:r w:rsidR="00CD3F16">
        <w:rPr>
          <w:szCs w:val="26"/>
        </w:rPr>
        <w:t>al</w:t>
      </w:r>
      <w:r w:rsidR="0040497D">
        <w:rPr>
          <w:szCs w:val="26"/>
        </w:rPr>
        <w:t xml:space="preserve">though </w:t>
      </w:r>
      <w:r w:rsidRPr="00DC1C55" w:rsidR="00DC1C55">
        <w:rPr>
          <w:i/>
          <w:iCs/>
          <w:szCs w:val="26"/>
        </w:rPr>
        <w:t>Siberell</w:t>
      </w:r>
      <w:r w:rsidR="00DC1C55">
        <w:rPr>
          <w:szCs w:val="26"/>
        </w:rPr>
        <w:t xml:space="preserve"> </w:t>
      </w:r>
      <w:r w:rsidR="000431FF">
        <w:rPr>
          <w:szCs w:val="26"/>
        </w:rPr>
        <w:t>can be understood as resting on “</w:t>
      </w:r>
      <w:r w:rsidR="00802D93">
        <w:rPr>
          <w:szCs w:val="26"/>
        </w:rPr>
        <w:t xml:space="preserve">a transmutation </w:t>
      </w:r>
      <w:r w:rsidR="000431FF">
        <w:rPr>
          <w:szCs w:val="26"/>
        </w:rPr>
        <w:t>theory”</w:t>
      </w:r>
      <w:r w:rsidR="00802D93">
        <w:rPr>
          <w:szCs w:val="26"/>
        </w:rPr>
        <w:t xml:space="preserve"> (conc. &amp; dis. opn., </w:t>
      </w:r>
      <w:r w:rsidR="00802D93">
        <w:rPr>
          <w:i/>
          <w:iCs/>
          <w:szCs w:val="26"/>
        </w:rPr>
        <w:t>post</w:t>
      </w:r>
      <w:r w:rsidR="00802D93">
        <w:rPr>
          <w:szCs w:val="26"/>
        </w:rPr>
        <w:t xml:space="preserve">, at </w:t>
      </w:r>
      <w:r w:rsidR="000431FF">
        <w:rPr>
          <w:szCs w:val="26"/>
        </w:rPr>
        <w:t xml:space="preserve">p. 4; </w:t>
      </w:r>
      <w:r w:rsidR="000431FF">
        <w:rPr>
          <w:i/>
          <w:szCs w:val="26"/>
        </w:rPr>
        <w:t>id.</w:t>
      </w:r>
      <w:r w:rsidR="000431FF">
        <w:rPr>
          <w:szCs w:val="26"/>
        </w:rPr>
        <w:t xml:space="preserve"> at </w:t>
      </w:r>
      <w:r w:rsidR="00802D93">
        <w:rPr>
          <w:szCs w:val="26"/>
        </w:rPr>
        <w:t>pp. 9–10</w:t>
      </w:r>
      <w:r w:rsidR="000431FF">
        <w:rPr>
          <w:szCs w:val="26"/>
        </w:rPr>
        <w:t xml:space="preserve"> &amp;</w:t>
      </w:r>
      <w:r w:rsidR="00AE315D">
        <w:rPr>
          <w:szCs w:val="26"/>
        </w:rPr>
        <w:t xml:space="preserve"> fn. 5), </w:t>
      </w:r>
      <w:r w:rsidR="00CD3F16">
        <w:rPr>
          <w:szCs w:val="26"/>
        </w:rPr>
        <w:t xml:space="preserve">this court has </w:t>
      </w:r>
      <w:r w:rsidR="000431FF">
        <w:rPr>
          <w:szCs w:val="26"/>
        </w:rPr>
        <w:t>treated</w:t>
      </w:r>
      <w:r w:rsidR="00CD3F16">
        <w:rPr>
          <w:szCs w:val="26"/>
        </w:rPr>
        <w:t xml:space="preserve"> it </w:t>
      </w:r>
      <w:r w:rsidR="0026278B">
        <w:rPr>
          <w:szCs w:val="26"/>
        </w:rPr>
        <w:t>as</w:t>
      </w:r>
      <w:r w:rsidR="006F3633">
        <w:rPr>
          <w:szCs w:val="26"/>
        </w:rPr>
        <w:t xml:space="preserve"> a title</w:t>
      </w:r>
      <w:r w:rsidR="0026278B">
        <w:rPr>
          <w:szCs w:val="26"/>
        </w:rPr>
        <w:t xml:space="preserve"> “presumption arising from the form of the deed”</w:t>
      </w:r>
      <w:r w:rsidR="00CD66EB">
        <w:rPr>
          <w:szCs w:val="26"/>
        </w:rPr>
        <w:t xml:space="preserve"> </w:t>
      </w:r>
      <w:r w:rsidR="00667B8B">
        <w:rPr>
          <w:szCs w:val="26"/>
        </w:rPr>
        <w:t xml:space="preserve">that </w:t>
      </w:r>
      <w:r w:rsidR="0056664A">
        <w:rPr>
          <w:szCs w:val="26"/>
        </w:rPr>
        <w:t>applies</w:t>
      </w:r>
      <w:r w:rsidR="00667B8B">
        <w:rPr>
          <w:szCs w:val="26"/>
        </w:rPr>
        <w:t xml:space="preserve"> </w:t>
      </w:r>
      <w:r w:rsidR="00CD3F16">
        <w:rPr>
          <w:szCs w:val="26"/>
        </w:rPr>
        <w:t>regardless</w:t>
      </w:r>
      <w:r w:rsidR="00667B8B">
        <w:rPr>
          <w:szCs w:val="26"/>
        </w:rPr>
        <w:t xml:space="preserve"> of the source of the funds</w:t>
      </w:r>
      <w:r w:rsidR="00832A8F">
        <w:rPr>
          <w:szCs w:val="26"/>
        </w:rPr>
        <w:t xml:space="preserve"> </w:t>
      </w:r>
      <w:r w:rsidR="00CD3F16">
        <w:rPr>
          <w:szCs w:val="26"/>
        </w:rPr>
        <w:t>or</w:t>
      </w:r>
      <w:r w:rsidR="00832A8F">
        <w:rPr>
          <w:szCs w:val="26"/>
        </w:rPr>
        <w:t xml:space="preserve"> the intentions </w:t>
      </w:r>
      <w:r w:rsidR="004F17DC">
        <w:rPr>
          <w:szCs w:val="26"/>
        </w:rPr>
        <w:t xml:space="preserve">of </w:t>
      </w:r>
      <w:r w:rsidR="00CD3F16">
        <w:rPr>
          <w:szCs w:val="26"/>
        </w:rPr>
        <w:t>either</w:t>
      </w:r>
      <w:r w:rsidR="006F3633">
        <w:rPr>
          <w:szCs w:val="26"/>
        </w:rPr>
        <w:t xml:space="preserve"> spouse</w:t>
      </w:r>
      <w:r w:rsidR="0082746B">
        <w:rPr>
          <w:szCs w:val="26"/>
        </w:rPr>
        <w:t xml:space="preserve">.  </w:t>
      </w:r>
      <w:r w:rsidRPr="00CD66EB" w:rsidR="00CD66EB">
        <w:rPr>
          <w:szCs w:val="26"/>
        </w:rPr>
        <w:t>(</w:t>
      </w:r>
      <w:r w:rsidRPr="00C35FD2" w:rsidR="00CD66EB">
        <w:rPr>
          <w:i/>
          <w:iCs/>
          <w:szCs w:val="26"/>
        </w:rPr>
        <w:t>Gudelj</w:t>
      </w:r>
      <w:r w:rsidR="000E5EB4">
        <w:rPr>
          <w:szCs w:val="26"/>
        </w:rPr>
        <w:t xml:space="preserve">, </w:t>
      </w:r>
      <w:r w:rsidR="000E5EB4">
        <w:rPr>
          <w:i/>
          <w:iCs/>
          <w:szCs w:val="26"/>
        </w:rPr>
        <w:t>supra</w:t>
      </w:r>
      <w:r w:rsidR="000E5EB4">
        <w:rPr>
          <w:szCs w:val="26"/>
        </w:rPr>
        <w:t>,</w:t>
      </w:r>
      <w:r w:rsidRPr="00CD66EB" w:rsidR="00CD66EB">
        <w:rPr>
          <w:szCs w:val="26"/>
        </w:rPr>
        <w:t xml:space="preserve"> 41</w:t>
      </w:r>
      <w:r w:rsidR="008B5BD7">
        <w:rPr>
          <w:szCs w:val="26"/>
        </w:rPr>
        <w:t> </w:t>
      </w:r>
      <w:r w:rsidRPr="00CD66EB" w:rsidR="00CD66EB">
        <w:rPr>
          <w:szCs w:val="26"/>
        </w:rPr>
        <w:t xml:space="preserve">Cal.2d </w:t>
      </w:r>
      <w:r w:rsidR="000E5EB4">
        <w:rPr>
          <w:szCs w:val="26"/>
        </w:rPr>
        <w:t>at p. </w:t>
      </w:r>
      <w:r w:rsidRPr="00CD66EB" w:rsidR="00CD66EB">
        <w:rPr>
          <w:szCs w:val="26"/>
        </w:rPr>
        <w:t xml:space="preserve">212; see </w:t>
      </w:r>
      <w:r w:rsidRPr="00C35FD2" w:rsidR="00CD66EB">
        <w:rPr>
          <w:i/>
          <w:iCs/>
          <w:szCs w:val="26"/>
        </w:rPr>
        <w:t>Socol</w:t>
      </w:r>
      <w:r w:rsidRPr="00CD66EB" w:rsidR="00CD66EB">
        <w:rPr>
          <w:szCs w:val="26"/>
        </w:rPr>
        <w:t>,</w:t>
      </w:r>
      <w:r w:rsidR="00CD3F16">
        <w:rPr>
          <w:szCs w:val="26"/>
        </w:rPr>
        <w:t xml:space="preserve"> </w:t>
      </w:r>
      <w:r w:rsidR="00CD3F16">
        <w:rPr>
          <w:i/>
          <w:szCs w:val="26"/>
        </w:rPr>
        <w:t>supra</w:t>
      </w:r>
      <w:r w:rsidR="00CD3F16">
        <w:rPr>
          <w:szCs w:val="26"/>
        </w:rPr>
        <w:t>,</w:t>
      </w:r>
      <w:r w:rsidRPr="00CD66EB" w:rsidR="00CD66EB">
        <w:rPr>
          <w:szCs w:val="26"/>
        </w:rPr>
        <w:t xml:space="preserve"> 36</w:t>
      </w:r>
      <w:r w:rsidR="008B5BD7">
        <w:rPr>
          <w:szCs w:val="26"/>
        </w:rPr>
        <w:t> </w:t>
      </w:r>
      <w:r w:rsidRPr="00CD66EB" w:rsidR="00CD66EB">
        <w:rPr>
          <w:szCs w:val="26"/>
        </w:rPr>
        <w:t xml:space="preserve">Cal.2d </w:t>
      </w:r>
      <w:r w:rsidR="00CD3F16">
        <w:rPr>
          <w:szCs w:val="26"/>
        </w:rPr>
        <w:t>at p. </w:t>
      </w:r>
      <w:r w:rsidRPr="00CD66EB" w:rsidR="00CD66EB">
        <w:rPr>
          <w:szCs w:val="26"/>
        </w:rPr>
        <w:t xml:space="preserve">345.)  </w:t>
      </w:r>
      <w:r w:rsidR="00AA6B70">
        <w:rPr>
          <w:szCs w:val="26"/>
        </w:rPr>
        <w:t xml:space="preserve">The Legislature eliminated the carveout for </w:t>
      </w:r>
      <w:r w:rsidR="00CD3F16">
        <w:rPr>
          <w:szCs w:val="26"/>
        </w:rPr>
        <w:t xml:space="preserve">such </w:t>
      </w:r>
      <w:r w:rsidR="00AA6B70">
        <w:rPr>
          <w:szCs w:val="26"/>
        </w:rPr>
        <w:t xml:space="preserve">title presumptions in 1973.  </w:t>
      </w:r>
    </w:p>
    <w:p w:rsidR="00E3042F" w:rsidP="002204DC">
      <w:pPr>
        <w:ind w:firstLine="720"/>
        <w:rPr>
          <w:szCs w:val="26"/>
        </w:rPr>
      </w:pPr>
      <w:r>
        <w:rPr>
          <w:szCs w:val="26"/>
        </w:rPr>
        <w:t>Thus, a</w:t>
      </w:r>
      <w:r w:rsidRPr="00CF6970">
        <w:rPr>
          <w:szCs w:val="26"/>
        </w:rPr>
        <w:t>s a result of th</w:t>
      </w:r>
      <w:r w:rsidR="000B6829">
        <w:rPr>
          <w:szCs w:val="26"/>
        </w:rPr>
        <w:t>e 1973 legislation</w:t>
      </w:r>
      <w:r w:rsidRPr="00CF6970">
        <w:rPr>
          <w:szCs w:val="26"/>
        </w:rPr>
        <w:t xml:space="preserve">, the form of title in property jointly held by a married couple can defeat the general community property presumption only for property acquired before 1975.  For property acquired during marriage on or after January 1, 1975, </w:t>
      </w:r>
      <w:r w:rsidR="000B6829">
        <w:rPr>
          <w:szCs w:val="26"/>
        </w:rPr>
        <w:t xml:space="preserve">the earlier form of title presumptions no longer apply; instead, </w:t>
      </w:r>
      <w:r w:rsidRPr="00CF6970">
        <w:rPr>
          <w:szCs w:val="26"/>
        </w:rPr>
        <w:t>the general community property presumption applies.</w:t>
      </w:r>
    </w:p>
    <w:p w:rsidR="009F4FB5" w:rsidRPr="00E14208" w:rsidP="00FF3C85">
      <w:pPr>
        <w:ind w:firstLine="720"/>
      </w:pPr>
      <w:r w:rsidRPr="00447DB2">
        <w:t xml:space="preserve">After the 1973 amendments, </w:t>
      </w:r>
      <w:r>
        <w:t xml:space="preserve">a number of </w:t>
      </w:r>
      <w:r w:rsidRPr="00447DB2">
        <w:t xml:space="preserve">courts </w:t>
      </w:r>
      <w:r>
        <w:t xml:space="preserve">relied on the </w:t>
      </w:r>
      <w:r w:rsidRPr="00447DB2">
        <w:t>“different intention</w:t>
      </w:r>
      <w:r>
        <w:t xml:space="preserve">” language in </w:t>
      </w:r>
      <w:r w:rsidRPr="00447DB2">
        <w:t xml:space="preserve">Civil Code </w:t>
      </w:r>
      <w:r w:rsidR="00925FCE">
        <w:t xml:space="preserve">former </w:t>
      </w:r>
      <w:bookmarkStart w:id="127" w:name="Psych_Cite_131"/>
      <w:r w:rsidRPr="00447DB2">
        <w:t xml:space="preserve">section </w:t>
      </w:r>
      <w:r w:rsidRPr="00DC7B4C">
        <w:t>5110</w:t>
      </w:r>
      <w:bookmarkEnd w:id="127"/>
      <w:r w:rsidR="000C0D16">
        <w:t xml:space="preserve"> </w:t>
      </w:r>
      <w:r>
        <w:t>to determine the character of property acquired before 1975</w:t>
      </w:r>
      <w:r w:rsidRPr="00447DB2">
        <w:t>.  (</w:t>
      </w:r>
      <w:bookmarkStart w:id="128" w:name="Psych_Cite_128"/>
      <w:r w:rsidRPr="00447DB2">
        <w:t xml:space="preserve">See </w:t>
      </w:r>
      <w:r w:rsidRPr="00AF5665">
        <w:rPr>
          <w:i/>
        </w:rPr>
        <w:t>Kane v. Huntley</w:t>
      </w:r>
      <w:r w:rsidRPr="00447DB2">
        <w:rPr>
          <w:i/>
        </w:rPr>
        <w:t xml:space="preserve"> Financial</w:t>
      </w:r>
      <w:r w:rsidRPr="00447DB2">
        <w:t xml:space="preserve"> (1983) 146 Cal.App.3d 1092, 1097, fn. 2 [creditor case reasoning that “[s]ince the grant deed by which the Kanes acquired the property</w:t>
      </w:r>
      <w:r>
        <w:t xml:space="preserve"> [in 1969]</w:t>
      </w:r>
      <w:r w:rsidRPr="00447DB2">
        <w:t xml:space="preserve"> provides that title is in joint tenancy, a different intent is expressed and the community property presumption does not apply”]</w:t>
      </w:r>
      <w:bookmarkEnd w:id="128"/>
      <w:r w:rsidRPr="00447DB2">
        <w:t xml:space="preserve">; </w:t>
      </w:r>
      <w:bookmarkStart w:id="129" w:name="Psych_Cite_129"/>
      <w:r w:rsidRPr="00447DB2" w:rsidR="00F34CB5">
        <w:rPr>
          <w:i/>
        </w:rPr>
        <w:t xml:space="preserve">Estate of Petersen </w:t>
      </w:r>
      <w:r w:rsidRPr="00447DB2" w:rsidR="00F34CB5">
        <w:t>(1994) 28 Cal.App.4th 1742, 1747 [probate case finding that joint tenancy property acquired in 1960 “rebuts the community property presumption found in Civil Code section 5110”</w:t>
      </w:r>
      <w:r w:rsidR="00F34CB5">
        <w:t xml:space="preserve"> because “</w:t>
      </w:r>
      <w:r w:rsidRPr="003E200C" w:rsidR="00F34CB5">
        <w:rPr>
          <w:bCs/>
          <w:i/>
          <w:iCs/>
        </w:rPr>
        <w:t>the instrument specifically states otherwise</w:t>
      </w:r>
      <w:r w:rsidRPr="00447DB2" w:rsidR="00F34CB5">
        <w:t>”]</w:t>
      </w:r>
      <w:r w:rsidR="00FF3C85">
        <w:t xml:space="preserve">; </w:t>
      </w:r>
      <w:r w:rsidR="00C74029">
        <w:t>see also</w:t>
      </w:r>
      <w:r w:rsidR="00FF3C85">
        <w:t xml:space="preserve"> </w:t>
      </w:r>
      <w:r w:rsidRPr="00447DB2">
        <w:rPr>
          <w:i/>
        </w:rPr>
        <w:t xml:space="preserve">Abbett Electric Corp. v. Storek </w:t>
      </w:r>
      <w:r w:rsidRPr="00447DB2">
        <w:t xml:space="preserve">(1994) 22 Cal.App.4th 1460, 1466 [creditor case </w:t>
      </w:r>
      <w:r w:rsidR="00CC58D2">
        <w:t xml:space="preserve">relying on both </w:t>
      </w:r>
      <w:r w:rsidR="00CE16B6">
        <w:t xml:space="preserve">the </w:t>
      </w:r>
      <w:r w:rsidR="00CC58D2">
        <w:t>statutory language</w:t>
      </w:r>
      <w:r>
        <w:t xml:space="preserve"> </w:t>
      </w:r>
      <w:r w:rsidR="00CC58D2">
        <w:t>of</w:t>
      </w:r>
      <w:r w:rsidR="00B127E6">
        <w:t xml:space="preserve"> </w:t>
      </w:r>
      <w:r w:rsidRPr="00447DB2">
        <w:t>Civil Code former section 5110</w:t>
      </w:r>
      <w:r w:rsidR="00CC58D2">
        <w:t xml:space="preserve"> and </w:t>
      </w:r>
      <w:r w:rsidR="00CC58D2">
        <w:rPr>
          <w:i/>
          <w:iCs/>
        </w:rPr>
        <w:t>Siberell</w:t>
      </w:r>
      <w:r w:rsidR="00CC58D2">
        <w:t xml:space="preserve"> to find that</w:t>
      </w:r>
      <w:r w:rsidRPr="00447DB2">
        <w:t xml:space="preserve"> </w:t>
      </w:r>
      <w:r w:rsidR="00CC58D2">
        <w:t>“</w:t>
      </w:r>
      <w:r w:rsidRPr="00447DB2">
        <w:t>the form of title here at issue creates a presumption that Storek and Cook hold the residence as joint tenants</w:t>
      </w:r>
      <w:r>
        <w:t xml:space="preserve"> </w:t>
      </w:r>
      <w:r w:rsidRPr="00447DB2">
        <w:t>. . . [s]ince the instrument by which [</w:t>
      </w:r>
      <w:r w:rsidR="00AF5665">
        <w:t xml:space="preserve">the </w:t>
      </w:r>
      <w:r w:rsidRPr="00447DB2">
        <w:t>couple] acquired the residence</w:t>
      </w:r>
      <w:r>
        <w:t xml:space="preserve"> [in 1973]</w:t>
      </w:r>
      <w:r w:rsidRPr="00447DB2">
        <w:t xml:space="preserve"> [expresses] ‘a different intent . . . and the community property presumption does not apply’ ”]</w:t>
      </w:r>
      <w:bookmarkEnd w:id="129"/>
      <w:r w:rsidR="00FF3C85">
        <w:t>.)</w:t>
      </w:r>
      <w:bookmarkStart w:id="130" w:name="Psych_Cite_130"/>
      <w:r w:rsidRPr="00447DB2">
        <w:t xml:space="preserve"> </w:t>
      </w:r>
      <w:bookmarkEnd w:id="130"/>
    </w:p>
    <w:p w:rsidR="00950C55" w:rsidP="00184831">
      <w:pPr>
        <w:ind w:firstLine="720"/>
        <w:rPr>
          <w:szCs w:val="26"/>
        </w:rPr>
      </w:pPr>
      <w:r>
        <w:rPr>
          <w:szCs w:val="26"/>
        </w:rPr>
        <w:t>But</w:t>
      </w:r>
      <w:r w:rsidR="00CA75A5">
        <w:rPr>
          <w:szCs w:val="26"/>
        </w:rPr>
        <w:t>,</w:t>
      </w:r>
      <w:r w:rsidR="001B2E04">
        <w:rPr>
          <w:szCs w:val="26"/>
        </w:rPr>
        <w:t xml:space="preserve"> as </w:t>
      </w:r>
      <w:r w:rsidR="00F15855">
        <w:rPr>
          <w:szCs w:val="26"/>
        </w:rPr>
        <w:t>Justice Kruger</w:t>
      </w:r>
      <w:r w:rsidR="00CA75A5">
        <w:rPr>
          <w:szCs w:val="26"/>
        </w:rPr>
        <w:t xml:space="preserve"> details</w:t>
      </w:r>
      <w:r w:rsidR="00A03928">
        <w:rPr>
          <w:szCs w:val="26"/>
        </w:rPr>
        <w:t xml:space="preserve"> (conc. &amp; dis. opn., </w:t>
      </w:r>
      <w:r w:rsidRPr="00D97862" w:rsidR="00A03928">
        <w:rPr>
          <w:i/>
          <w:iCs/>
          <w:szCs w:val="26"/>
        </w:rPr>
        <w:t>post</w:t>
      </w:r>
      <w:r w:rsidR="00A03928">
        <w:rPr>
          <w:szCs w:val="26"/>
        </w:rPr>
        <w:t>, at pp. 10–11)</w:t>
      </w:r>
      <w:r w:rsidR="00CA75A5">
        <w:rPr>
          <w:szCs w:val="26"/>
        </w:rPr>
        <w:t>,</w:t>
      </w:r>
      <w:r>
        <w:rPr>
          <w:szCs w:val="26"/>
        </w:rPr>
        <w:t xml:space="preserve"> not all observers understood the 1973 amendments to abrogate </w:t>
      </w:r>
      <w:r>
        <w:rPr>
          <w:i/>
          <w:szCs w:val="26"/>
        </w:rPr>
        <w:t>Siberell</w:t>
      </w:r>
      <w:r>
        <w:rPr>
          <w:szCs w:val="26"/>
        </w:rPr>
        <w:t xml:space="preserve">.  </w:t>
      </w:r>
      <w:r w:rsidRPr="00D97862">
        <w:rPr>
          <w:szCs w:val="26"/>
        </w:rPr>
        <w:t>During</w:t>
      </w:r>
      <w:r>
        <w:rPr>
          <w:szCs w:val="26"/>
        </w:rPr>
        <w:t xml:space="preserve"> the 1983 amendments to the predecessor of </w:t>
      </w:r>
      <w:bookmarkStart w:id="131" w:name="Psych_Cite_133"/>
      <w:r>
        <w:rPr>
          <w:szCs w:val="26"/>
        </w:rPr>
        <w:t>Family Code section 2581</w:t>
      </w:r>
      <w:bookmarkEnd w:id="131"/>
      <w:r>
        <w:rPr>
          <w:szCs w:val="26"/>
        </w:rPr>
        <w:t>, a</w:t>
      </w:r>
      <w:r w:rsidRPr="00574C47">
        <w:rPr>
          <w:szCs w:val="26"/>
        </w:rPr>
        <w:t xml:space="preserve"> committee analysis </w:t>
      </w:r>
      <w:r w:rsidR="00286162">
        <w:rPr>
          <w:szCs w:val="26"/>
        </w:rPr>
        <w:t xml:space="preserve">asserted </w:t>
      </w:r>
      <w:r w:rsidRPr="00574C47">
        <w:rPr>
          <w:szCs w:val="26"/>
        </w:rPr>
        <w:t xml:space="preserve">that “the </w:t>
      </w:r>
      <w:r w:rsidRPr="008171D7">
        <w:rPr>
          <w:i/>
          <w:szCs w:val="26"/>
        </w:rPr>
        <w:t>Siberell</w:t>
      </w:r>
      <w:r w:rsidRPr="00574C47">
        <w:rPr>
          <w:szCs w:val="26"/>
        </w:rPr>
        <w:t xml:space="preserve"> [form of title] presumption still holds even though a general presumption favoring community property was raised with the 1973 statutory change which gives a wife equal management and control of the community assets.”  (</w:t>
      </w:r>
      <w:r w:rsidRPr="001965F8">
        <w:rPr>
          <w:szCs w:val="26"/>
        </w:rPr>
        <w:t>Assem. Com</w:t>
      </w:r>
      <w:r w:rsidRPr="00574C47">
        <w:rPr>
          <w:szCs w:val="26"/>
        </w:rPr>
        <w:t>. on Judiciary, Analysis of Assem. Bill No. 26 (1983</w:t>
      </w:r>
      <w:r>
        <w:rPr>
          <w:szCs w:val="26"/>
        </w:rPr>
        <w:t>–</w:t>
      </w:r>
      <w:r w:rsidRPr="00574C47">
        <w:rPr>
          <w:szCs w:val="26"/>
        </w:rPr>
        <w:t>1984 Reg. Sess.) as amended Apr. 4, 1983, p.</w:t>
      </w:r>
      <w:r>
        <w:rPr>
          <w:szCs w:val="26"/>
        </w:rPr>
        <w:t> </w:t>
      </w:r>
      <w:r w:rsidRPr="00574C47">
        <w:rPr>
          <w:szCs w:val="26"/>
        </w:rPr>
        <w:t>2.)</w:t>
      </w:r>
      <w:r>
        <w:rPr>
          <w:szCs w:val="26"/>
        </w:rPr>
        <w:t xml:space="preserve">  And some cases</w:t>
      </w:r>
      <w:r w:rsidR="00286162">
        <w:rPr>
          <w:szCs w:val="26"/>
        </w:rPr>
        <w:t>, mostly in the probate context,</w:t>
      </w:r>
      <w:r>
        <w:rPr>
          <w:szCs w:val="26"/>
        </w:rPr>
        <w:t xml:space="preserve"> appeared to treat </w:t>
      </w:r>
      <w:r w:rsidRPr="00CB61CE">
        <w:rPr>
          <w:i/>
          <w:szCs w:val="27"/>
        </w:rPr>
        <w:t>Siberell</w:t>
      </w:r>
      <w:r w:rsidRPr="00CB61CE">
        <w:rPr>
          <w:szCs w:val="27"/>
        </w:rPr>
        <w:t xml:space="preserve">’s form of title presumption as a rule of common law existing separate and apart from the community property framework.  </w:t>
      </w:r>
      <w:r w:rsidRPr="00CB61CE" w:rsidR="006D2C9E">
        <w:rPr>
          <w:szCs w:val="27"/>
        </w:rPr>
        <w:t>(</w:t>
      </w:r>
      <w:bookmarkStart w:id="132" w:name="Psych_Cite_134"/>
      <w:r w:rsidRPr="00CB61CE" w:rsidR="006D2C9E">
        <w:rPr>
          <w:szCs w:val="27"/>
        </w:rPr>
        <w:t xml:space="preserve">See </w:t>
      </w:r>
      <w:r w:rsidRPr="00CB61CE" w:rsidR="00286162">
        <w:rPr>
          <w:i/>
          <w:szCs w:val="27"/>
        </w:rPr>
        <w:t>Estate of Castiglioni</w:t>
      </w:r>
      <w:r w:rsidRPr="00CB61CE" w:rsidR="00286162">
        <w:rPr>
          <w:szCs w:val="27"/>
        </w:rPr>
        <w:t xml:space="preserve"> (1995) 40 Cal.App.4th 367, 386 [applying form of title presumption to property transferred to joint tenancy in 1989]</w:t>
      </w:r>
      <w:bookmarkEnd w:id="132"/>
      <w:r w:rsidRPr="00CB61CE" w:rsidR="00286162">
        <w:rPr>
          <w:szCs w:val="27"/>
        </w:rPr>
        <w:t xml:space="preserve">; </w:t>
      </w:r>
      <w:bookmarkStart w:id="133" w:name="Psych_Cite_135"/>
      <w:r w:rsidRPr="00CB61CE" w:rsidR="006D2C9E">
        <w:rPr>
          <w:i/>
          <w:szCs w:val="27"/>
        </w:rPr>
        <w:t>Estate of Gallio</w:t>
      </w:r>
      <w:r w:rsidRPr="00CB61CE" w:rsidR="006D2C9E">
        <w:rPr>
          <w:szCs w:val="27"/>
        </w:rPr>
        <w:t xml:space="preserve">, </w:t>
      </w:r>
      <w:r w:rsidRPr="00CB61CE" w:rsidR="006D2C9E">
        <w:rPr>
          <w:i/>
          <w:szCs w:val="27"/>
        </w:rPr>
        <w:t>supra</w:t>
      </w:r>
      <w:r w:rsidRPr="00CB61CE" w:rsidR="006D2C9E">
        <w:rPr>
          <w:szCs w:val="27"/>
        </w:rPr>
        <w:t>, 33</w:t>
      </w:r>
      <w:r w:rsidRPr="00CB61CE" w:rsidR="005D260A">
        <w:rPr>
          <w:szCs w:val="27"/>
        </w:rPr>
        <w:t xml:space="preserve"> </w:t>
      </w:r>
      <w:r w:rsidRPr="00CB61CE" w:rsidR="006D2C9E">
        <w:rPr>
          <w:szCs w:val="27"/>
        </w:rPr>
        <w:t>Cal.App.4th at p. 597 [</w:t>
      </w:r>
      <w:r w:rsidRPr="00CB61CE" w:rsidR="005D260A">
        <w:rPr>
          <w:szCs w:val="27"/>
        </w:rPr>
        <w:t xml:space="preserve">applying form of title presumption to </w:t>
      </w:r>
      <w:r w:rsidRPr="00CB61CE" w:rsidR="006D2C9E">
        <w:rPr>
          <w:szCs w:val="27"/>
        </w:rPr>
        <w:t xml:space="preserve">joint tenancy property acquired between </w:t>
      </w:r>
      <w:r w:rsidRPr="00CB61CE" w:rsidR="005D260A">
        <w:rPr>
          <w:szCs w:val="27"/>
        </w:rPr>
        <w:t>1949</w:t>
      </w:r>
      <w:r w:rsidRPr="00CB61CE" w:rsidR="006D2C9E">
        <w:rPr>
          <w:szCs w:val="27"/>
        </w:rPr>
        <w:t xml:space="preserve"> and 1989]</w:t>
      </w:r>
      <w:bookmarkEnd w:id="133"/>
      <w:r w:rsidRPr="00CB61CE" w:rsidR="00E16D71">
        <w:rPr>
          <w:szCs w:val="27"/>
        </w:rPr>
        <w:t xml:space="preserve">; </w:t>
      </w:r>
      <w:bookmarkStart w:id="134" w:name="Psych_Cite_137"/>
      <w:r w:rsidRPr="00CE16B6" w:rsidR="00286162">
        <w:rPr>
          <w:i/>
          <w:iCs/>
          <w:szCs w:val="27"/>
        </w:rPr>
        <w:t>Estate of Levine</w:t>
      </w:r>
      <w:r w:rsidRPr="00CE16B6" w:rsidR="00286162">
        <w:rPr>
          <w:szCs w:val="27"/>
        </w:rPr>
        <w:t xml:space="preserve"> (1981) 125 Cal.App.3d 701, 705 [joint tenancy home purchased in April 1975 was </w:t>
      </w:r>
      <w:r w:rsidRPr="00CE16B6" w:rsidR="007B6A45">
        <w:rPr>
          <w:szCs w:val="27"/>
        </w:rPr>
        <w:t xml:space="preserve">spouses’ </w:t>
      </w:r>
      <w:r w:rsidRPr="00CE16B6" w:rsidR="00286162">
        <w:rPr>
          <w:szCs w:val="27"/>
        </w:rPr>
        <w:t>separate property</w:t>
      </w:r>
      <w:r w:rsidRPr="00CB61CE" w:rsidR="00286162">
        <w:rPr>
          <w:szCs w:val="27"/>
        </w:rPr>
        <w:t>]</w:t>
      </w:r>
      <w:bookmarkEnd w:id="134"/>
      <w:r w:rsidR="008373D0">
        <w:rPr>
          <w:szCs w:val="27"/>
        </w:rPr>
        <w:t xml:space="preserve">; see also </w:t>
      </w:r>
      <w:r w:rsidRPr="00CB61CE" w:rsidR="008373D0">
        <w:rPr>
          <w:i/>
          <w:iCs/>
          <w:szCs w:val="27"/>
        </w:rPr>
        <w:t xml:space="preserve">In re Marriage of Leversee </w:t>
      </w:r>
      <w:r w:rsidRPr="00CB61CE" w:rsidR="008373D0">
        <w:rPr>
          <w:szCs w:val="27"/>
        </w:rPr>
        <w:t>(1984) 156 Cal.App.3d 891, 895 [</w:t>
      </w:r>
      <w:r w:rsidR="008373D0">
        <w:rPr>
          <w:szCs w:val="27"/>
        </w:rPr>
        <w:t xml:space="preserve">applying </w:t>
      </w:r>
      <w:r w:rsidR="008373D0">
        <w:rPr>
          <w:i/>
          <w:iCs/>
          <w:szCs w:val="27"/>
        </w:rPr>
        <w:t xml:space="preserve">Siberell </w:t>
      </w:r>
      <w:r w:rsidR="00B83A73">
        <w:rPr>
          <w:szCs w:val="27"/>
        </w:rPr>
        <w:t xml:space="preserve">progeny </w:t>
      </w:r>
      <w:r w:rsidR="008373D0">
        <w:rPr>
          <w:szCs w:val="27"/>
        </w:rPr>
        <w:t xml:space="preserve">to </w:t>
      </w:r>
      <w:r w:rsidRPr="00CB61CE" w:rsidR="008373D0">
        <w:rPr>
          <w:szCs w:val="27"/>
        </w:rPr>
        <w:t>joint tenancy properties that couple acquired before marriage in 1977]</w:t>
      </w:r>
      <w:r w:rsidRPr="00CB61CE" w:rsidR="00181BAD">
        <w:rPr>
          <w:szCs w:val="27"/>
        </w:rPr>
        <w:t>.</w:t>
      </w:r>
      <w:r w:rsidRPr="00CB61CE" w:rsidR="00D556E2">
        <w:rPr>
          <w:szCs w:val="27"/>
        </w:rPr>
        <w:t>)</w:t>
      </w:r>
      <w:r w:rsidRPr="00CB61CE" w:rsidR="006D2C9E">
        <w:rPr>
          <w:szCs w:val="27"/>
        </w:rPr>
        <w:t xml:space="preserve">  </w:t>
      </w:r>
      <w:r w:rsidRPr="00CB61CE" w:rsidR="00E82378">
        <w:rPr>
          <w:szCs w:val="27"/>
        </w:rPr>
        <w:t>But the</w:t>
      </w:r>
      <w:r w:rsidRPr="00CB61CE" w:rsidR="00286162">
        <w:rPr>
          <w:szCs w:val="27"/>
        </w:rPr>
        <w:t>se</w:t>
      </w:r>
      <w:r w:rsidRPr="00CB61CE" w:rsidR="00E82378">
        <w:rPr>
          <w:szCs w:val="27"/>
        </w:rPr>
        <w:t xml:space="preserve"> courts, in citing </w:t>
      </w:r>
      <w:r w:rsidRPr="00CB61CE" w:rsidR="00286162">
        <w:rPr>
          <w:i/>
          <w:szCs w:val="27"/>
        </w:rPr>
        <w:t>Siberell</w:t>
      </w:r>
      <w:r w:rsidRPr="00CB61CE" w:rsidR="00286162">
        <w:rPr>
          <w:szCs w:val="27"/>
        </w:rPr>
        <w:t xml:space="preserve"> or its progeny</w:t>
      </w:r>
      <w:r w:rsidRPr="00CB61CE" w:rsidR="00E82378">
        <w:rPr>
          <w:szCs w:val="27"/>
        </w:rPr>
        <w:t xml:space="preserve">, did not engage in any analysis of the evolving statutory framework, including the 1973 </w:t>
      </w:r>
      <w:r w:rsidRPr="00CB61CE">
        <w:rPr>
          <w:szCs w:val="27"/>
        </w:rPr>
        <w:t>elimination</w:t>
      </w:r>
      <w:r w:rsidRPr="00CB61CE" w:rsidR="00E82378">
        <w:rPr>
          <w:szCs w:val="27"/>
        </w:rPr>
        <w:t xml:space="preserve"> of the married woman’s presumption</w:t>
      </w:r>
      <w:r w:rsidRPr="00CB61CE">
        <w:rPr>
          <w:szCs w:val="27"/>
        </w:rPr>
        <w:t xml:space="preserve">, which </w:t>
      </w:r>
      <w:r w:rsidRPr="00CB61CE" w:rsidR="00E82378">
        <w:rPr>
          <w:szCs w:val="27"/>
        </w:rPr>
        <w:t xml:space="preserve">was </w:t>
      </w:r>
      <w:r w:rsidRPr="00CB61CE" w:rsidR="009E3976">
        <w:rPr>
          <w:szCs w:val="27"/>
        </w:rPr>
        <w:t xml:space="preserve">central to </w:t>
      </w:r>
      <w:r w:rsidRPr="00CB61CE">
        <w:rPr>
          <w:szCs w:val="27"/>
        </w:rPr>
        <w:t xml:space="preserve">the </w:t>
      </w:r>
      <w:r w:rsidRPr="00CB61CE" w:rsidR="009E3976">
        <w:rPr>
          <w:szCs w:val="27"/>
        </w:rPr>
        <w:t xml:space="preserve">issue </w:t>
      </w:r>
      <w:r w:rsidRPr="00CB61CE">
        <w:rPr>
          <w:szCs w:val="27"/>
        </w:rPr>
        <w:t xml:space="preserve">in </w:t>
      </w:r>
      <w:r w:rsidRPr="00CB61CE">
        <w:rPr>
          <w:i/>
          <w:szCs w:val="27"/>
        </w:rPr>
        <w:t>Siberell</w:t>
      </w:r>
      <w:r w:rsidRPr="00CB61CE">
        <w:rPr>
          <w:szCs w:val="27"/>
        </w:rPr>
        <w:t>.</w:t>
      </w:r>
    </w:p>
    <w:p w:rsidR="00BC75FC" w:rsidP="00184831">
      <w:pPr>
        <w:ind w:firstLine="720"/>
      </w:pPr>
      <w:r>
        <w:rPr>
          <w:szCs w:val="26"/>
        </w:rPr>
        <w:t>The</w:t>
      </w:r>
      <w:r w:rsidR="00A00709">
        <w:rPr>
          <w:szCs w:val="26"/>
        </w:rPr>
        <w:t xml:space="preserve"> </w:t>
      </w:r>
      <w:r w:rsidR="00286162">
        <w:rPr>
          <w:szCs w:val="26"/>
        </w:rPr>
        <w:t xml:space="preserve">same is true of </w:t>
      </w:r>
      <w:r w:rsidR="006D2C9E">
        <w:rPr>
          <w:szCs w:val="26"/>
        </w:rPr>
        <w:t xml:space="preserve">our opinion in </w:t>
      </w:r>
      <w:bookmarkStart w:id="135" w:name="Psych_Cite_140"/>
      <w:r w:rsidR="006D2C9E">
        <w:rPr>
          <w:i/>
        </w:rPr>
        <w:t>Lucas</w:t>
      </w:r>
      <w:r w:rsidR="006D2C9E">
        <w:t xml:space="preserve">, </w:t>
      </w:r>
      <w:r w:rsidR="006D2C9E">
        <w:rPr>
          <w:i/>
        </w:rPr>
        <w:t>supra</w:t>
      </w:r>
      <w:r w:rsidR="006D2C9E">
        <w:t>, 27 Cal.3d 808</w:t>
      </w:r>
      <w:bookmarkEnd w:id="135"/>
      <w:r>
        <w:rPr>
          <w:szCs w:val="26"/>
        </w:rPr>
        <w:t>, which c</w:t>
      </w:r>
      <w:r w:rsidR="006D2C9E">
        <w:rPr>
          <w:szCs w:val="26"/>
        </w:rPr>
        <w:t>ould be read</w:t>
      </w:r>
      <w:r w:rsidRPr="004639BC" w:rsidR="006D2C9E">
        <w:t xml:space="preserve"> </w:t>
      </w:r>
      <w:r w:rsidR="006D2C9E">
        <w:rPr>
          <w:szCs w:val="26"/>
        </w:rPr>
        <w:t>as continuing</w:t>
      </w:r>
      <w:r w:rsidRPr="004639BC" w:rsidR="006D2C9E">
        <w:rPr>
          <w:szCs w:val="26"/>
        </w:rPr>
        <w:t xml:space="preserve"> the effect of the married woman’s presumption.  </w:t>
      </w:r>
      <w:r w:rsidR="006D2C9E">
        <w:rPr>
          <w:szCs w:val="26"/>
        </w:rPr>
        <w:t xml:space="preserve">(See </w:t>
      </w:r>
      <w:r w:rsidRPr="00641F23" w:rsidR="006D2C9E">
        <w:rPr>
          <w:szCs w:val="26"/>
        </w:rPr>
        <w:t>Recommendation Relating</w:t>
      </w:r>
      <w:r w:rsidRPr="00F8197D" w:rsidR="006D2C9E">
        <w:rPr>
          <w:szCs w:val="26"/>
        </w:rPr>
        <w:t xml:space="preserve"> to Marital Property Presumptions and Transmutations (Jan. 1984) 17 Cal. Law Revision Com. Rep. (1984) </w:t>
      </w:r>
      <w:r w:rsidR="006D2C9E">
        <w:rPr>
          <w:szCs w:val="26"/>
        </w:rPr>
        <w:t>pp. </w:t>
      </w:r>
      <w:r w:rsidRPr="00F8197D" w:rsidR="006D2C9E">
        <w:rPr>
          <w:szCs w:val="26"/>
        </w:rPr>
        <w:t>209</w:t>
      </w:r>
      <w:r w:rsidR="006D2C9E">
        <w:rPr>
          <w:szCs w:val="26"/>
        </w:rPr>
        <w:t>–</w:t>
      </w:r>
      <w:r w:rsidRPr="00F8197D" w:rsidR="006D2C9E">
        <w:t>210</w:t>
      </w:r>
      <w:r w:rsidR="005A31F6">
        <w:t xml:space="preserve"> &amp; fn. 9</w:t>
      </w:r>
      <w:r w:rsidR="001B4656">
        <w:t xml:space="preserve"> [</w:t>
      </w:r>
      <w:r w:rsidR="005A31F6">
        <w:t>describing</w:t>
      </w:r>
      <w:r w:rsidR="001B4656">
        <w:t xml:space="preserve"> </w:t>
      </w:r>
      <w:r w:rsidR="001B4656">
        <w:rPr>
          <w:i/>
          <w:iCs/>
        </w:rPr>
        <w:t>Lucas</w:t>
      </w:r>
      <w:r w:rsidR="005A31F6">
        <w:rPr>
          <w:i/>
          <w:iCs/>
        </w:rPr>
        <w:t xml:space="preserve"> </w:t>
      </w:r>
      <w:r w:rsidR="005A31F6">
        <w:t>as one of the cases that</w:t>
      </w:r>
      <w:r w:rsidR="001B4656">
        <w:rPr>
          <w:i/>
          <w:iCs/>
        </w:rPr>
        <w:t xml:space="preserve"> </w:t>
      </w:r>
      <w:r w:rsidR="001B4656">
        <w:t>“continue</w:t>
      </w:r>
      <w:r w:rsidR="005A31F6">
        <w:t>[d]</w:t>
      </w:r>
      <w:r w:rsidR="001B4656">
        <w:t xml:space="preserve"> the effect of the title presumptions by</w:t>
      </w:r>
      <w:r w:rsidR="005A31F6">
        <w:t xml:space="preserve"> </w:t>
      </w:r>
      <w:r w:rsidR="001B4656">
        <w:t>creating an inference of a gift as to property acquired</w:t>
      </w:r>
      <w:r w:rsidR="005A31F6">
        <w:t xml:space="preserve"> </w:t>
      </w:r>
      <w:r w:rsidR="001B4656">
        <w:t>before or after January 1, 1975</w:t>
      </w:r>
      <w:r w:rsidR="00B61EBB">
        <w:rPr>
          <w:szCs w:val="26"/>
        </w:rPr>
        <w:t>”].</w:t>
      </w:r>
      <w:r w:rsidR="006D2C9E">
        <w:rPr>
          <w:szCs w:val="26"/>
        </w:rPr>
        <w:t xml:space="preserve">)  </w:t>
      </w:r>
      <w:r w:rsidRPr="004639BC" w:rsidR="006D2C9E">
        <w:rPr>
          <w:szCs w:val="26"/>
        </w:rPr>
        <w:t xml:space="preserve">In </w:t>
      </w:r>
      <w:r w:rsidRPr="00134A84" w:rsidR="006D2C9E">
        <w:rPr>
          <w:i/>
          <w:szCs w:val="26"/>
        </w:rPr>
        <w:t>Lucas</w:t>
      </w:r>
      <w:r w:rsidRPr="004639BC" w:rsidR="006D2C9E">
        <w:rPr>
          <w:szCs w:val="26"/>
        </w:rPr>
        <w:t xml:space="preserve">, the divorcing couple </w:t>
      </w:r>
      <w:r>
        <w:rPr>
          <w:szCs w:val="26"/>
        </w:rPr>
        <w:t xml:space="preserve">bought </w:t>
      </w:r>
      <w:r w:rsidRPr="004639BC" w:rsidR="006D2C9E">
        <w:rPr>
          <w:szCs w:val="26"/>
        </w:rPr>
        <w:t xml:space="preserve">a motorhome in 1976 using community funds </w:t>
      </w:r>
      <w:r>
        <w:rPr>
          <w:szCs w:val="26"/>
        </w:rPr>
        <w:t xml:space="preserve">to pay 25 percent of the price </w:t>
      </w:r>
      <w:r w:rsidRPr="004639BC" w:rsidR="006D2C9E">
        <w:rPr>
          <w:szCs w:val="26"/>
        </w:rPr>
        <w:t>and separate funds of the wife</w:t>
      </w:r>
      <w:r>
        <w:rPr>
          <w:szCs w:val="26"/>
        </w:rPr>
        <w:t xml:space="preserve"> to pay 75 percent</w:t>
      </w:r>
      <w:r w:rsidRPr="004639BC" w:rsidR="006D2C9E">
        <w:rPr>
          <w:szCs w:val="26"/>
        </w:rPr>
        <w:t>.  The purchase contract was made out in the husband’s name, but title and registration were put in the wife’s name.  (</w:t>
      </w:r>
      <w:bookmarkStart w:id="136" w:name="Psych_Cite_141"/>
      <w:r w:rsidRPr="00134A84" w:rsidR="006D2C9E">
        <w:rPr>
          <w:i/>
          <w:szCs w:val="26"/>
        </w:rPr>
        <w:t>Lucas</w:t>
      </w:r>
      <w:r w:rsidRPr="004639BC" w:rsidR="006D2C9E">
        <w:rPr>
          <w:szCs w:val="26"/>
        </w:rPr>
        <w:t>,</w:t>
      </w:r>
      <w:r>
        <w:rPr>
          <w:szCs w:val="26"/>
        </w:rPr>
        <w:t xml:space="preserve"> </w:t>
      </w:r>
      <w:r w:rsidRPr="004639BC" w:rsidR="006D2C9E">
        <w:rPr>
          <w:szCs w:val="26"/>
        </w:rPr>
        <w:t>at p.</w:t>
      </w:r>
      <w:r w:rsidR="006D2C9E">
        <w:rPr>
          <w:szCs w:val="26"/>
        </w:rPr>
        <w:t> </w:t>
      </w:r>
      <w:r w:rsidRPr="004639BC" w:rsidR="006D2C9E">
        <w:rPr>
          <w:szCs w:val="26"/>
        </w:rPr>
        <w:t>817</w:t>
      </w:r>
      <w:bookmarkEnd w:id="136"/>
      <w:r w:rsidRPr="004639BC" w:rsidR="006D2C9E">
        <w:rPr>
          <w:szCs w:val="26"/>
        </w:rPr>
        <w:t xml:space="preserve">.) </w:t>
      </w:r>
      <w:r>
        <w:rPr>
          <w:szCs w:val="26"/>
        </w:rPr>
        <w:t xml:space="preserve"> The court </w:t>
      </w:r>
      <w:r w:rsidRPr="004639BC" w:rsidR="006D2C9E">
        <w:rPr>
          <w:szCs w:val="26"/>
        </w:rPr>
        <w:t>noted that the wife “wished to have title in her name alone, and [the husband] did not object.”  (</w:t>
      </w:r>
      <w:bookmarkStart w:id="137" w:name="Psych_Cite_138"/>
      <w:r w:rsidRPr="00134A84" w:rsidR="006D2C9E">
        <w:rPr>
          <w:i/>
          <w:szCs w:val="26"/>
        </w:rPr>
        <w:t>Ibid</w:t>
      </w:r>
      <w:r w:rsidRPr="004639BC" w:rsidR="006D2C9E">
        <w:rPr>
          <w:szCs w:val="26"/>
        </w:rPr>
        <w:t>.</w:t>
      </w:r>
      <w:bookmarkEnd w:id="137"/>
      <w:r w:rsidRPr="004639BC" w:rsidR="006D2C9E">
        <w:rPr>
          <w:szCs w:val="26"/>
        </w:rPr>
        <w:t xml:space="preserve">)  </w:t>
      </w:r>
      <w:r>
        <w:rPr>
          <w:i/>
          <w:szCs w:val="26"/>
        </w:rPr>
        <w:t>Lucas</w:t>
      </w:r>
      <w:r w:rsidRPr="004639BC" w:rsidR="006D2C9E">
        <w:rPr>
          <w:szCs w:val="26"/>
        </w:rPr>
        <w:t xml:space="preserve"> </w:t>
      </w:r>
      <w:r>
        <w:rPr>
          <w:szCs w:val="26"/>
        </w:rPr>
        <w:t>held</w:t>
      </w:r>
      <w:r w:rsidRPr="004639BC" w:rsidR="006D2C9E">
        <w:rPr>
          <w:szCs w:val="26"/>
        </w:rPr>
        <w:t xml:space="preserve"> that the trial court’s award of the motorhome to the wife as her separate property was supported by substantial evidence because “[t]itle was taken in [the wife’s] name alone” and the husband “was aware of this and did not object.”  (</w:t>
      </w:r>
      <w:bookmarkStart w:id="138" w:name="Psych_Cite_139"/>
      <w:r w:rsidRPr="00134A84" w:rsidR="006D2C9E">
        <w:rPr>
          <w:i/>
          <w:szCs w:val="26"/>
        </w:rPr>
        <w:t>Id</w:t>
      </w:r>
      <w:r w:rsidRPr="004639BC" w:rsidR="006D2C9E">
        <w:rPr>
          <w:szCs w:val="26"/>
        </w:rPr>
        <w:t>. at p. 818</w:t>
      </w:r>
      <w:bookmarkEnd w:id="138"/>
      <w:r w:rsidRPr="004639BC" w:rsidR="006D2C9E">
        <w:rPr>
          <w:szCs w:val="26"/>
        </w:rPr>
        <w:t xml:space="preserve">.)  </w:t>
      </w:r>
      <w:r>
        <w:rPr>
          <w:szCs w:val="26"/>
        </w:rPr>
        <w:t xml:space="preserve">The decision </w:t>
      </w:r>
      <w:r w:rsidRPr="004639BC" w:rsidR="006D2C9E">
        <w:rPr>
          <w:szCs w:val="26"/>
        </w:rPr>
        <w:t xml:space="preserve">made no mention of how Civil Code </w:t>
      </w:r>
      <w:r w:rsidR="00925FCE">
        <w:rPr>
          <w:szCs w:val="26"/>
        </w:rPr>
        <w:t xml:space="preserve">former </w:t>
      </w:r>
      <w:bookmarkStart w:id="139" w:name="Psych_Cite_143"/>
      <w:r>
        <w:rPr>
          <w:szCs w:val="26"/>
        </w:rPr>
        <w:t xml:space="preserve">section </w:t>
      </w:r>
      <w:r w:rsidRPr="004639BC" w:rsidR="006D2C9E">
        <w:rPr>
          <w:szCs w:val="26"/>
        </w:rPr>
        <w:t>5110</w:t>
      </w:r>
      <w:bookmarkEnd w:id="139"/>
      <w:r w:rsidRPr="004639BC" w:rsidR="006D2C9E">
        <w:rPr>
          <w:szCs w:val="26"/>
        </w:rPr>
        <w:t xml:space="preserve"> applied to the motorhome, </w:t>
      </w:r>
      <w:r>
        <w:rPr>
          <w:szCs w:val="26"/>
        </w:rPr>
        <w:t xml:space="preserve">and </w:t>
      </w:r>
      <w:r w:rsidRPr="004639BC" w:rsidR="006D2C9E">
        <w:rPr>
          <w:szCs w:val="26"/>
        </w:rPr>
        <w:t xml:space="preserve">its conclusion seemed to continue the effect of the married woman’s presumption </w:t>
      </w:r>
      <w:r w:rsidR="006D2C9E">
        <w:rPr>
          <w:szCs w:val="26"/>
        </w:rPr>
        <w:t xml:space="preserve">notwithstanding the 1973 amendment eliminating that presumption for property acquired </w:t>
      </w:r>
      <w:r>
        <w:rPr>
          <w:szCs w:val="26"/>
        </w:rPr>
        <w:t xml:space="preserve">on or </w:t>
      </w:r>
      <w:r w:rsidR="006D2C9E">
        <w:rPr>
          <w:szCs w:val="26"/>
        </w:rPr>
        <w:t xml:space="preserve">after January 1, </w:t>
      </w:r>
      <w:r w:rsidRPr="004639BC" w:rsidR="006D2C9E">
        <w:rPr>
          <w:szCs w:val="26"/>
        </w:rPr>
        <w:t>1975.</w:t>
      </w:r>
      <w:r w:rsidR="006D2C9E">
        <w:rPr>
          <w:szCs w:val="26"/>
        </w:rPr>
        <w:t xml:space="preserve">  We disapprove </w:t>
      </w:r>
      <w:r w:rsidR="0094101E">
        <w:rPr>
          <w:i/>
          <w:iCs/>
          <w:szCs w:val="26"/>
        </w:rPr>
        <w:t>I</w:t>
      </w:r>
      <w:bookmarkStart w:id="140" w:name="Psych_Cite_142"/>
      <w:r w:rsidR="0094101E">
        <w:rPr>
          <w:i/>
          <w:iCs/>
          <w:szCs w:val="26"/>
        </w:rPr>
        <w:t xml:space="preserve">n re Marriage of </w:t>
      </w:r>
      <w:r w:rsidR="006D2C9E">
        <w:rPr>
          <w:i/>
        </w:rPr>
        <w:t>Lucas</w:t>
      </w:r>
      <w:r w:rsidR="0094101E">
        <w:rPr>
          <w:iCs/>
        </w:rPr>
        <w:t xml:space="preserve">, </w:t>
      </w:r>
      <w:r w:rsidR="0094101E">
        <w:rPr>
          <w:i/>
        </w:rPr>
        <w:t>supra</w:t>
      </w:r>
      <w:r w:rsidR="0094101E">
        <w:rPr>
          <w:iCs/>
        </w:rPr>
        <w:t xml:space="preserve">, </w:t>
      </w:r>
      <w:r w:rsidRPr="0094101E" w:rsidR="0094101E">
        <w:rPr>
          <w:iCs/>
        </w:rPr>
        <w:t>27 Cal.3d 808</w:t>
      </w:r>
      <w:bookmarkEnd w:id="140"/>
      <w:r w:rsidR="006D2C9E">
        <w:rPr>
          <w:i/>
        </w:rPr>
        <w:t xml:space="preserve"> </w:t>
      </w:r>
      <w:r w:rsidR="00F15855">
        <w:t xml:space="preserve">to the extent </w:t>
      </w:r>
      <w:r w:rsidR="009C2358">
        <w:t>it</w:t>
      </w:r>
      <w:r w:rsidR="00744BCC">
        <w:t xml:space="preserve"> implies </w:t>
      </w:r>
      <w:r w:rsidR="006D2C9E">
        <w:t xml:space="preserve">that the married woman’s </w:t>
      </w:r>
      <w:r w:rsidR="0082425A">
        <w:t xml:space="preserve">form of title </w:t>
      </w:r>
      <w:r w:rsidR="006D2C9E">
        <w:t>presumption continue</w:t>
      </w:r>
      <w:r w:rsidR="00847013">
        <w:t>s</w:t>
      </w:r>
      <w:r w:rsidR="009E3976">
        <w:t xml:space="preserve"> to apply to marital property acquired on or</w:t>
      </w:r>
      <w:r w:rsidR="006D2C9E">
        <w:t xml:space="preserve"> after January 1, 1975.</w:t>
      </w:r>
    </w:p>
    <w:p w:rsidR="006767CF" w:rsidRPr="00E23C4C" w:rsidP="003B6634">
      <w:pPr>
        <w:ind w:firstLine="720"/>
      </w:pPr>
      <w:r>
        <w:t>Justice Kruger underscores</w:t>
      </w:r>
      <w:r w:rsidR="00E23C4C">
        <w:t xml:space="preserve"> the reliance interests </w:t>
      </w:r>
      <w:r>
        <w:t>arising from</w:t>
      </w:r>
      <w:r w:rsidR="00E23C4C">
        <w:t xml:space="preserve"> these applications of </w:t>
      </w:r>
      <w:r w:rsidR="00E23C4C">
        <w:rPr>
          <w:i/>
          <w:iCs/>
        </w:rPr>
        <w:t xml:space="preserve">Siberell </w:t>
      </w:r>
      <w:r w:rsidR="00E23C4C">
        <w:t>and its progeny</w:t>
      </w:r>
      <w:r>
        <w:t xml:space="preserve">. </w:t>
      </w:r>
      <w:r w:rsidR="0027610A">
        <w:t xml:space="preserve"> (</w:t>
      </w:r>
      <w:r>
        <w:t>C</w:t>
      </w:r>
      <w:r w:rsidR="0027610A">
        <w:t xml:space="preserve">onc. &amp; dis. opn., </w:t>
      </w:r>
      <w:r w:rsidR="0027610A">
        <w:rPr>
          <w:i/>
          <w:iCs/>
        </w:rPr>
        <w:t>post</w:t>
      </w:r>
      <w:r w:rsidR="0027610A">
        <w:t>, at p</w:t>
      </w:r>
      <w:r w:rsidR="001D6519">
        <w:t>p</w:t>
      </w:r>
      <w:r w:rsidR="0027610A">
        <w:t>.</w:t>
      </w:r>
      <w:r w:rsidR="003B6634">
        <w:t> </w:t>
      </w:r>
      <w:r w:rsidR="001D6519">
        <w:t>11–</w:t>
      </w:r>
      <w:r w:rsidR="00DB6CAA">
        <w:t>1</w:t>
      </w:r>
      <w:r w:rsidR="00D62C60">
        <w:t>2</w:t>
      </w:r>
      <w:r>
        <w:t>.</w:t>
      </w:r>
      <w:r w:rsidR="00DB6CAA">
        <w:t>)</w:t>
      </w:r>
      <w:r>
        <w:t xml:space="preserve">  But prior cases have made little or no effort to </w:t>
      </w:r>
      <w:r w:rsidR="00E23C4C">
        <w:t>trace the convoluted history of the law of joint tenancies</w:t>
      </w:r>
      <w:r>
        <w:t xml:space="preserve">.  When we examine that history, we find </w:t>
      </w:r>
      <w:r w:rsidR="00E23C4C">
        <w:t xml:space="preserve">it difficult to </w:t>
      </w:r>
      <w:r w:rsidR="001A2BEF">
        <w:t xml:space="preserve">discern </w:t>
      </w:r>
      <w:r>
        <w:t xml:space="preserve">any </w:t>
      </w:r>
      <w:r w:rsidR="001A2BEF">
        <w:t xml:space="preserve">settled expectations </w:t>
      </w:r>
      <w:r>
        <w:t xml:space="preserve">that married </w:t>
      </w:r>
      <w:r w:rsidR="001A2BEF">
        <w:t>couples</w:t>
      </w:r>
      <w:r>
        <w:t xml:space="preserve"> could have had</w:t>
      </w:r>
      <w:r w:rsidR="001A2BEF">
        <w:t xml:space="preserve">.  </w:t>
      </w:r>
      <w:r w:rsidR="00F8590A">
        <w:t xml:space="preserve">The Legislature </w:t>
      </w:r>
      <w:r>
        <w:t>recognized as much</w:t>
      </w:r>
      <w:r w:rsidR="00F8590A">
        <w:t xml:space="preserve"> in 1965</w:t>
      </w:r>
      <w:r w:rsidR="002601C0">
        <w:t xml:space="preserve"> </w:t>
      </w:r>
      <w:r>
        <w:t>when it</w:t>
      </w:r>
      <w:r w:rsidR="002601C0">
        <w:t xml:space="preserve"> enact</w:t>
      </w:r>
      <w:r>
        <w:t>ed</w:t>
      </w:r>
      <w:r w:rsidR="002601C0">
        <w:t xml:space="preserve"> the predecessor of Family Code section 2581</w:t>
      </w:r>
      <w:r w:rsidR="006A6B47">
        <w:t xml:space="preserve"> to abate </w:t>
      </w:r>
      <w:r>
        <w:t xml:space="preserve">the </w:t>
      </w:r>
      <w:r w:rsidR="005173AA">
        <w:t xml:space="preserve">confusion </w:t>
      </w:r>
      <w:r>
        <w:t xml:space="preserve">that </w:t>
      </w:r>
      <w:r w:rsidR="005173AA">
        <w:t>couples encountered at death and divorce</w:t>
      </w:r>
      <w:r w:rsidR="00BD5EE4">
        <w:t xml:space="preserve"> when title and underlying expectations of ownership diverged.  </w:t>
      </w:r>
      <w:r w:rsidRPr="00CF6970" w:rsidR="00BD5EE4">
        <w:rPr>
          <w:szCs w:val="26"/>
        </w:rPr>
        <w:t>(</w:t>
      </w:r>
      <w:r w:rsidR="00BD5EE4">
        <w:rPr>
          <w:szCs w:val="26"/>
        </w:rPr>
        <w:t xml:space="preserve">See Domestic Relations, </w:t>
      </w:r>
      <w:r w:rsidR="00BD5EE4">
        <w:rPr>
          <w:i/>
          <w:iCs/>
          <w:szCs w:val="26"/>
        </w:rPr>
        <w:t>supra</w:t>
      </w:r>
      <w:r w:rsidR="00BD5EE4">
        <w:rPr>
          <w:szCs w:val="26"/>
        </w:rPr>
        <w:t>, at p. 124</w:t>
      </w:r>
      <w:r w:rsidR="008A6862">
        <w:rPr>
          <w:szCs w:val="26"/>
        </w:rPr>
        <w:t xml:space="preserve">; </w:t>
      </w:r>
      <w:r w:rsidRPr="004D62BA" w:rsidR="008A6862">
        <w:rPr>
          <w:i/>
          <w:szCs w:val="26"/>
        </w:rPr>
        <w:t>ante</w:t>
      </w:r>
      <w:r w:rsidRPr="004D62BA" w:rsidR="008A6862">
        <w:rPr>
          <w:szCs w:val="26"/>
        </w:rPr>
        <w:t xml:space="preserve">, at </w:t>
      </w:r>
      <w:r w:rsidRPr="004D62BA" w:rsidR="004D62BA">
        <w:rPr>
          <w:szCs w:val="26"/>
        </w:rPr>
        <w:t>p</w:t>
      </w:r>
      <w:r w:rsidRPr="004D62BA" w:rsidR="008A6862">
        <w:rPr>
          <w:szCs w:val="26"/>
        </w:rPr>
        <w:t>p. </w:t>
      </w:r>
      <w:r w:rsidRPr="004D62BA" w:rsidR="004D62BA">
        <w:rPr>
          <w:szCs w:val="26"/>
        </w:rPr>
        <w:t>10–11</w:t>
      </w:r>
      <w:r w:rsidRPr="004D62BA" w:rsidR="00BD5EE4">
        <w:rPr>
          <w:szCs w:val="26"/>
        </w:rPr>
        <w:t>.)</w:t>
      </w:r>
      <w:r w:rsidR="008C1E60">
        <w:rPr>
          <w:szCs w:val="26"/>
        </w:rPr>
        <w:t xml:space="preserve">  </w:t>
      </w:r>
      <w:r w:rsidR="002D60FD">
        <w:rPr>
          <w:szCs w:val="26"/>
        </w:rPr>
        <w:t xml:space="preserve">The confusion </w:t>
      </w:r>
      <w:r>
        <w:rPr>
          <w:szCs w:val="26"/>
        </w:rPr>
        <w:t xml:space="preserve">arising from </w:t>
      </w:r>
      <w:r w:rsidR="002D60FD">
        <w:rPr>
          <w:i/>
          <w:iCs/>
          <w:szCs w:val="26"/>
        </w:rPr>
        <w:t>Siberell</w:t>
      </w:r>
      <w:r>
        <w:rPr>
          <w:iCs/>
          <w:szCs w:val="26"/>
        </w:rPr>
        <w:t xml:space="preserve"> and its relationship to a complex statutory history </w:t>
      </w:r>
      <w:r w:rsidR="002D60FD">
        <w:rPr>
          <w:szCs w:val="26"/>
        </w:rPr>
        <w:t xml:space="preserve">is regrettable.  But when we consider </w:t>
      </w:r>
      <w:r w:rsidR="0022075C">
        <w:rPr>
          <w:i/>
          <w:iCs/>
          <w:szCs w:val="26"/>
        </w:rPr>
        <w:t>Siberell</w:t>
      </w:r>
      <w:r w:rsidR="002D60FD">
        <w:rPr>
          <w:szCs w:val="26"/>
        </w:rPr>
        <w:t>’s actual rul</w:t>
      </w:r>
      <w:r w:rsidR="008A6862">
        <w:rPr>
          <w:szCs w:val="26"/>
        </w:rPr>
        <w:t>ing</w:t>
      </w:r>
      <w:r w:rsidR="002D60FD">
        <w:rPr>
          <w:szCs w:val="26"/>
        </w:rPr>
        <w:t xml:space="preserve"> — which</w:t>
      </w:r>
      <w:r w:rsidR="008A6862">
        <w:rPr>
          <w:szCs w:val="26"/>
        </w:rPr>
        <w:t xml:space="preserve"> by its terms</w:t>
      </w:r>
      <w:r w:rsidR="0022075C">
        <w:rPr>
          <w:i/>
          <w:iCs/>
          <w:szCs w:val="26"/>
        </w:rPr>
        <w:t xml:space="preserve"> </w:t>
      </w:r>
      <w:r w:rsidR="008A6862">
        <w:rPr>
          <w:szCs w:val="26"/>
        </w:rPr>
        <w:t>“deal[t] strictly”</w:t>
      </w:r>
      <w:r w:rsidR="0022075C">
        <w:rPr>
          <w:szCs w:val="26"/>
        </w:rPr>
        <w:t xml:space="preserve"> </w:t>
      </w:r>
      <w:r w:rsidR="008A6862">
        <w:rPr>
          <w:szCs w:val="26"/>
        </w:rPr>
        <w:t xml:space="preserve">with </w:t>
      </w:r>
      <w:r w:rsidR="0022075C">
        <w:rPr>
          <w:szCs w:val="26"/>
        </w:rPr>
        <w:t>dissolution</w:t>
      </w:r>
      <w:r w:rsidR="008A6862">
        <w:rPr>
          <w:szCs w:val="26"/>
        </w:rPr>
        <w:t xml:space="preserve"> only (</w:t>
      </w:r>
      <w:r w:rsidRPr="00781CC6" w:rsidR="008A6862">
        <w:rPr>
          <w:i/>
          <w:szCs w:val="26"/>
        </w:rPr>
        <w:t>Siberell</w:t>
      </w:r>
      <w:r w:rsidRPr="00781CC6" w:rsidR="008A6862">
        <w:rPr>
          <w:szCs w:val="26"/>
        </w:rPr>
        <w:t xml:space="preserve">, </w:t>
      </w:r>
      <w:r w:rsidRPr="00781CC6" w:rsidR="008A6862">
        <w:rPr>
          <w:i/>
          <w:szCs w:val="26"/>
        </w:rPr>
        <w:t>supra</w:t>
      </w:r>
      <w:r w:rsidRPr="00781CC6" w:rsidR="008A6862">
        <w:rPr>
          <w:szCs w:val="26"/>
        </w:rPr>
        <w:t>, 214 Cal. at p. 77</w:t>
      </w:r>
      <w:r w:rsidR="008A6862">
        <w:rPr>
          <w:szCs w:val="26"/>
        </w:rPr>
        <w:t>2)</w:t>
      </w:r>
      <w:r w:rsidR="002D60FD">
        <w:rPr>
          <w:szCs w:val="26"/>
        </w:rPr>
        <w:t xml:space="preserve"> — against the evolution of our community property regime</w:t>
      </w:r>
      <w:r w:rsidR="00847013">
        <w:rPr>
          <w:szCs w:val="26"/>
        </w:rPr>
        <w:t xml:space="preserve"> after 1975</w:t>
      </w:r>
      <w:r w:rsidR="002D60FD">
        <w:rPr>
          <w:szCs w:val="26"/>
        </w:rPr>
        <w:t xml:space="preserve">, there is no longer a basis to apply its presumption of separate property in a dispute between a couple </w:t>
      </w:r>
      <w:r w:rsidR="008A6862">
        <w:rPr>
          <w:szCs w:val="26"/>
        </w:rPr>
        <w:t xml:space="preserve">and </w:t>
      </w:r>
      <w:r w:rsidR="00847013">
        <w:rPr>
          <w:szCs w:val="26"/>
        </w:rPr>
        <w:t>a bankruptcy trustee</w:t>
      </w:r>
      <w:r w:rsidR="002D60FD">
        <w:rPr>
          <w:szCs w:val="26"/>
        </w:rPr>
        <w:t>.</w:t>
      </w:r>
    </w:p>
    <w:p w:rsidR="000B6829" w:rsidRPr="00CF6970" w:rsidP="00184831">
      <w:pPr>
        <w:keepNext/>
        <w:jc w:val="center"/>
        <w:rPr>
          <w:b/>
          <w:szCs w:val="26"/>
        </w:rPr>
      </w:pPr>
      <w:r>
        <w:rPr>
          <w:b/>
          <w:szCs w:val="26"/>
        </w:rPr>
        <w:t>C</w:t>
      </w:r>
      <w:r w:rsidRPr="00CF6970">
        <w:rPr>
          <w:b/>
          <w:szCs w:val="26"/>
        </w:rPr>
        <w:t>.</w:t>
      </w:r>
    </w:p>
    <w:p w:rsidR="0049685F" w:rsidRPr="00CF6970" w:rsidP="00184831">
      <w:pPr>
        <w:ind w:firstLine="720"/>
        <w:rPr>
          <w:szCs w:val="26"/>
        </w:rPr>
      </w:pPr>
      <w:r>
        <w:rPr>
          <w:szCs w:val="26"/>
        </w:rPr>
        <w:t xml:space="preserve">Against the backdrop of the reformed </w:t>
      </w:r>
      <w:r w:rsidR="004639BC">
        <w:rPr>
          <w:szCs w:val="26"/>
        </w:rPr>
        <w:t>default rules govern</w:t>
      </w:r>
      <w:r>
        <w:rPr>
          <w:szCs w:val="26"/>
        </w:rPr>
        <w:t>ing</w:t>
      </w:r>
      <w:r w:rsidR="004639BC">
        <w:rPr>
          <w:szCs w:val="26"/>
        </w:rPr>
        <w:t xml:space="preserve"> characterization</w:t>
      </w:r>
      <w:r>
        <w:rPr>
          <w:szCs w:val="26"/>
        </w:rPr>
        <w:t xml:space="preserve"> of marital property</w:t>
      </w:r>
      <w:r w:rsidR="004639BC">
        <w:rPr>
          <w:szCs w:val="26"/>
        </w:rPr>
        <w:t xml:space="preserve">, </w:t>
      </w:r>
      <w:r>
        <w:rPr>
          <w:szCs w:val="26"/>
        </w:rPr>
        <w:t xml:space="preserve">the Legislature </w:t>
      </w:r>
      <w:r w:rsidR="004639BC">
        <w:rPr>
          <w:szCs w:val="26"/>
        </w:rPr>
        <w:t xml:space="preserve">in 1984 substantially altered the mechanism for couples to </w:t>
      </w:r>
      <w:r>
        <w:rPr>
          <w:szCs w:val="26"/>
        </w:rPr>
        <w:t>depart from</w:t>
      </w:r>
      <w:r w:rsidR="004639BC">
        <w:rPr>
          <w:szCs w:val="26"/>
        </w:rPr>
        <w:t xml:space="preserve"> th</w:t>
      </w:r>
      <w:r>
        <w:rPr>
          <w:szCs w:val="26"/>
        </w:rPr>
        <w:t>o</w:t>
      </w:r>
      <w:r w:rsidR="004639BC">
        <w:rPr>
          <w:szCs w:val="26"/>
        </w:rPr>
        <w:t xml:space="preserve">se default rules.  Seeking to </w:t>
      </w:r>
      <w:r w:rsidRPr="00CF6970" w:rsidR="00F169FD">
        <w:rPr>
          <w:szCs w:val="26"/>
        </w:rPr>
        <w:t xml:space="preserve">curb the </w:t>
      </w:r>
      <w:r>
        <w:rPr>
          <w:szCs w:val="26"/>
        </w:rPr>
        <w:t>risk of</w:t>
      </w:r>
      <w:r w:rsidRPr="00CF6970" w:rsidR="00F169FD">
        <w:rPr>
          <w:szCs w:val="26"/>
        </w:rPr>
        <w:t xml:space="preserve"> fraud, undue influence, and litigation </w:t>
      </w:r>
      <w:r>
        <w:rPr>
          <w:szCs w:val="26"/>
        </w:rPr>
        <w:t xml:space="preserve">arising from </w:t>
      </w:r>
      <w:r w:rsidRPr="00CF6970" w:rsidR="00F169FD">
        <w:rPr>
          <w:szCs w:val="26"/>
        </w:rPr>
        <w:t>informal agreements between spouses</w:t>
      </w:r>
      <w:r>
        <w:rPr>
          <w:szCs w:val="26"/>
        </w:rPr>
        <w:t xml:space="preserve"> that purported to </w:t>
      </w:r>
      <w:r w:rsidR="00F8285B">
        <w:rPr>
          <w:szCs w:val="26"/>
        </w:rPr>
        <w:t>change the character of property</w:t>
      </w:r>
      <w:r w:rsidR="004639BC">
        <w:rPr>
          <w:szCs w:val="26"/>
        </w:rPr>
        <w:t xml:space="preserve">, </w:t>
      </w:r>
      <w:r w:rsidRPr="00CF6970" w:rsidR="004639BC">
        <w:rPr>
          <w:szCs w:val="26"/>
        </w:rPr>
        <w:t>the Legislature enacted our present-day transmutation statutes</w:t>
      </w:r>
      <w:r w:rsidRPr="00CF6970" w:rsidR="00F169FD">
        <w:rPr>
          <w:szCs w:val="26"/>
        </w:rPr>
        <w:t xml:space="preserve">. </w:t>
      </w:r>
      <w:r w:rsidRPr="00CF6970" w:rsidR="00725096">
        <w:rPr>
          <w:szCs w:val="26"/>
        </w:rPr>
        <w:t xml:space="preserve"> (</w:t>
      </w:r>
      <w:r w:rsidRPr="00BF138C" w:rsidR="0027346E">
        <w:rPr>
          <w:szCs w:val="26"/>
        </w:rPr>
        <w:t>Recommendation Relating</w:t>
      </w:r>
      <w:r w:rsidRPr="00CF6970" w:rsidR="0027346E">
        <w:rPr>
          <w:szCs w:val="26"/>
        </w:rPr>
        <w:t xml:space="preserve"> to Marital Property Presumptions and Transmutations, 17 Cal. Law Revision Com. Rep. (1984) pp. 224</w:t>
      </w:r>
      <w:r w:rsidRPr="00CF6970" w:rsidR="00F169FD">
        <w:rPr>
          <w:szCs w:val="26"/>
        </w:rPr>
        <w:t>–</w:t>
      </w:r>
      <w:r w:rsidRPr="00CF6970" w:rsidR="0027346E">
        <w:rPr>
          <w:szCs w:val="26"/>
        </w:rPr>
        <w:t>225</w:t>
      </w:r>
      <w:r w:rsidRPr="00CF6970" w:rsidR="003C4A54">
        <w:rPr>
          <w:szCs w:val="26"/>
        </w:rPr>
        <w:t xml:space="preserve">; </w:t>
      </w:r>
      <w:bookmarkStart w:id="141" w:name="Psych_Cite_144"/>
      <w:r w:rsidRPr="00CF6970" w:rsidR="003C4A54">
        <w:rPr>
          <w:szCs w:val="26"/>
        </w:rPr>
        <w:t xml:space="preserve">see </w:t>
      </w:r>
      <w:r w:rsidRPr="00CF6970" w:rsidR="003C4A54">
        <w:rPr>
          <w:i/>
          <w:szCs w:val="26"/>
        </w:rPr>
        <w:t>Estate of MacDonald</w:t>
      </w:r>
      <w:r w:rsidRPr="00CF6970" w:rsidR="003C4A54">
        <w:rPr>
          <w:szCs w:val="26"/>
        </w:rPr>
        <w:t xml:space="preserve"> (1990) 51 Cal.3d 262, 269</w:t>
      </w:r>
      <w:r w:rsidR="0062518D">
        <w:rPr>
          <w:szCs w:val="26"/>
        </w:rPr>
        <w:t xml:space="preserve"> (</w:t>
      </w:r>
      <w:r w:rsidR="0062518D">
        <w:rPr>
          <w:i/>
          <w:szCs w:val="26"/>
        </w:rPr>
        <w:t>MacDonald</w:t>
      </w:r>
      <w:r w:rsidR="0062518D">
        <w:rPr>
          <w:szCs w:val="26"/>
        </w:rPr>
        <w:t>)</w:t>
      </w:r>
      <w:bookmarkEnd w:id="141"/>
      <w:r w:rsidRPr="00CF6970" w:rsidR="003C4A54">
        <w:rPr>
          <w:szCs w:val="26"/>
        </w:rPr>
        <w:t>.</w:t>
      </w:r>
      <w:r w:rsidRPr="00CF6970" w:rsidR="0027346E">
        <w:rPr>
          <w:szCs w:val="26"/>
        </w:rPr>
        <w:t>)</w:t>
      </w:r>
      <w:r w:rsidRPr="00CF6970" w:rsidR="00725096">
        <w:rPr>
          <w:szCs w:val="26"/>
        </w:rPr>
        <w:t xml:space="preserve">  </w:t>
      </w:r>
      <w:r w:rsidR="004639BC">
        <w:rPr>
          <w:szCs w:val="26"/>
        </w:rPr>
        <w:t xml:space="preserve">The </w:t>
      </w:r>
      <w:r w:rsidR="00F8285B">
        <w:rPr>
          <w:szCs w:val="26"/>
        </w:rPr>
        <w:t>legislation</w:t>
      </w:r>
      <w:r w:rsidRPr="00CF6970" w:rsidR="00FD07C1">
        <w:rPr>
          <w:szCs w:val="26"/>
        </w:rPr>
        <w:t xml:space="preserve"> </w:t>
      </w:r>
      <w:r w:rsidR="0062518D">
        <w:rPr>
          <w:szCs w:val="26"/>
        </w:rPr>
        <w:t>provide</w:t>
      </w:r>
      <w:r w:rsidR="00F8285B">
        <w:rPr>
          <w:szCs w:val="26"/>
        </w:rPr>
        <w:t>s</w:t>
      </w:r>
      <w:r w:rsidRPr="00CF6970" w:rsidR="00060C93">
        <w:rPr>
          <w:szCs w:val="26"/>
        </w:rPr>
        <w:t xml:space="preserve"> that </w:t>
      </w:r>
      <w:r w:rsidR="00F8285B">
        <w:rPr>
          <w:szCs w:val="26"/>
        </w:rPr>
        <w:t xml:space="preserve">for property acquired on or after January 1, 1985, </w:t>
      </w:r>
      <w:r w:rsidRPr="00CF6970" w:rsidR="00FD07C1">
        <w:rPr>
          <w:szCs w:val="26"/>
        </w:rPr>
        <w:t xml:space="preserve">a transmutation </w:t>
      </w:r>
      <w:r w:rsidRPr="00CF6970" w:rsidR="00060C93">
        <w:rPr>
          <w:szCs w:val="26"/>
        </w:rPr>
        <w:t xml:space="preserve">“is not valid unless made in </w:t>
      </w:r>
      <w:r w:rsidRPr="00CF6970" w:rsidR="0027346E">
        <w:rPr>
          <w:szCs w:val="26"/>
        </w:rPr>
        <w:t>writing by an express declaration that is made, joined in, consented to, or accepted by the spouse whose interest in the property is adversely affected</w:t>
      </w:r>
      <w:r w:rsidRPr="00CF6970" w:rsidR="00725096">
        <w:rPr>
          <w:szCs w:val="26"/>
        </w:rPr>
        <w:t xml:space="preserve">.” </w:t>
      </w:r>
      <w:r w:rsidRPr="00CF6970" w:rsidR="004F566A">
        <w:rPr>
          <w:szCs w:val="26"/>
        </w:rPr>
        <w:t xml:space="preserve"> </w:t>
      </w:r>
      <w:r w:rsidRPr="00CF6970" w:rsidR="0027346E">
        <w:rPr>
          <w:szCs w:val="26"/>
        </w:rPr>
        <w:t>(</w:t>
      </w:r>
      <w:r w:rsidRPr="004C0283" w:rsidR="0027346E">
        <w:t>Stats.</w:t>
      </w:r>
      <w:r w:rsidRPr="004C0283" w:rsidR="00FA0FFF">
        <w:t xml:space="preserve"> </w:t>
      </w:r>
      <w:r w:rsidRPr="004C0283" w:rsidR="0027346E">
        <w:t>1984</w:t>
      </w:r>
      <w:r w:rsidRPr="00CF6970" w:rsidR="0027346E">
        <w:t>, ch.</w:t>
      </w:r>
      <w:r w:rsidRPr="00CF6970" w:rsidR="00F50FE8">
        <w:t> </w:t>
      </w:r>
      <w:r w:rsidRPr="00CF6970" w:rsidR="0027346E">
        <w:t>1733, §</w:t>
      </w:r>
      <w:r w:rsidRPr="00CF6970" w:rsidR="00F50FE8">
        <w:t> </w:t>
      </w:r>
      <w:r w:rsidRPr="00CF6970" w:rsidR="0027346E">
        <w:t>3, p.</w:t>
      </w:r>
      <w:r w:rsidRPr="00CF6970">
        <w:t> </w:t>
      </w:r>
      <w:r w:rsidRPr="00CF6970" w:rsidR="0027346E">
        <w:t>6302</w:t>
      </w:r>
      <w:r w:rsidRPr="00CF6970" w:rsidR="003C4A54">
        <w:t xml:space="preserve">, codified at </w:t>
      </w:r>
      <w:r w:rsidRPr="00CF6970" w:rsidR="003C4A54">
        <w:rPr>
          <w:szCs w:val="26"/>
        </w:rPr>
        <w:t xml:space="preserve">Civ. Code, </w:t>
      </w:r>
      <w:r w:rsidR="00CD027D">
        <w:rPr>
          <w:szCs w:val="26"/>
        </w:rPr>
        <w:t xml:space="preserve">former </w:t>
      </w:r>
      <w:r w:rsidRPr="00CF6970" w:rsidR="003C4A54">
        <w:rPr>
          <w:szCs w:val="26"/>
        </w:rPr>
        <w:t>§ 5110.730, subd</w:t>
      </w:r>
      <w:r w:rsidR="00C23DA0">
        <w:rPr>
          <w:szCs w:val="26"/>
        </w:rPr>
        <w:t>s</w:t>
      </w:r>
      <w:r w:rsidRPr="00CF6970" w:rsidR="003C4A54">
        <w:rPr>
          <w:szCs w:val="26"/>
        </w:rPr>
        <w:t>.</w:t>
      </w:r>
      <w:r w:rsidRPr="00CF6970" w:rsidR="003C4A54">
        <w:t> (a)</w:t>
      </w:r>
      <w:r w:rsidR="00CB00CF">
        <w:t>,</w:t>
      </w:r>
      <w:r w:rsidR="004037FC">
        <w:t xml:space="preserve"> (e)</w:t>
      </w:r>
      <w:r w:rsidRPr="00CF6970" w:rsidR="003C4A54">
        <w:t>.</w:t>
      </w:r>
      <w:r w:rsidRPr="00CF6970" w:rsidR="0027346E">
        <w:t>)</w:t>
      </w:r>
      <w:r w:rsidR="00F8285B">
        <w:t xml:space="preserve">  This requirement is more stringent than prior law</w:t>
      </w:r>
      <w:r w:rsidR="00A03928">
        <w:t xml:space="preserve">, which </w:t>
      </w:r>
      <w:r w:rsidR="00A22F3F">
        <w:t>allow</w:t>
      </w:r>
      <w:r w:rsidR="00196760">
        <w:t>ed</w:t>
      </w:r>
      <w:r w:rsidR="00F8285B">
        <w:t xml:space="preserve"> a transmutation to be shown by </w:t>
      </w:r>
      <w:r w:rsidRPr="00CF6970" w:rsidR="00F8285B">
        <w:rPr>
          <w:szCs w:val="26"/>
        </w:rPr>
        <w:t>an oral or written agreement or a common understanding between the spouses.  (</w:t>
      </w:r>
      <w:bookmarkStart w:id="142" w:name="Psych_Cite_145"/>
      <w:r w:rsidRPr="00CF6970" w:rsidR="00A22F3F">
        <w:rPr>
          <w:i/>
          <w:szCs w:val="26"/>
        </w:rPr>
        <w:t>Estate of Blair</w:t>
      </w:r>
      <w:r w:rsidRPr="00CF6970" w:rsidR="00A22F3F">
        <w:rPr>
          <w:szCs w:val="26"/>
        </w:rPr>
        <w:t xml:space="preserve"> (1988) 199</w:t>
      </w:r>
      <w:r w:rsidR="00A22F3F">
        <w:rPr>
          <w:szCs w:val="26"/>
        </w:rPr>
        <w:t xml:space="preserve"> </w:t>
      </w:r>
      <w:r w:rsidRPr="00CF6970" w:rsidR="00A22F3F">
        <w:rPr>
          <w:szCs w:val="26"/>
        </w:rPr>
        <w:t>Cal.App.3d 161, 16</w:t>
      </w:r>
      <w:r w:rsidR="00A22F3F">
        <w:rPr>
          <w:szCs w:val="26"/>
        </w:rPr>
        <w:t>7</w:t>
      </w:r>
      <w:bookmarkEnd w:id="142"/>
      <w:r w:rsidR="00A22F3F">
        <w:rPr>
          <w:szCs w:val="26"/>
        </w:rPr>
        <w:t>.)</w:t>
      </w:r>
    </w:p>
    <w:p w:rsidR="00615D35" w:rsidRPr="00CF6970" w:rsidP="00184831">
      <w:pPr>
        <w:ind w:firstLine="720"/>
        <w:rPr>
          <w:b/>
          <w:szCs w:val="26"/>
        </w:rPr>
      </w:pPr>
      <w:r w:rsidRPr="00CF6970">
        <w:rPr>
          <w:szCs w:val="26"/>
        </w:rPr>
        <w:t xml:space="preserve">Finally, </w:t>
      </w:r>
      <w:r w:rsidRPr="00CF6970" w:rsidR="00725096">
        <w:rPr>
          <w:szCs w:val="26"/>
        </w:rPr>
        <w:t xml:space="preserve">the Legislature </w:t>
      </w:r>
      <w:r w:rsidRPr="00CF6970">
        <w:rPr>
          <w:szCs w:val="26"/>
        </w:rPr>
        <w:t xml:space="preserve">in 1992 </w:t>
      </w:r>
      <w:r w:rsidRPr="00CF6970" w:rsidR="00725096">
        <w:rPr>
          <w:szCs w:val="26"/>
        </w:rPr>
        <w:t>enacted the Family Code</w:t>
      </w:r>
      <w:r w:rsidRPr="00CF6970" w:rsidR="000E2F90">
        <w:rPr>
          <w:szCs w:val="26"/>
        </w:rPr>
        <w:t xml:space="preserve"> to unify “the dispersion of family law in several codes.”  (</w:t>
      </w:r>
      <w:r w:rsidRPr="004C0283" w:rsidR="000E2F90">
        <w:rPr>
          <w:szCs w:val="26"/>
        </w:rPr>
        <w:t>22 Cal. L</w:t>
      </w:r>
      <w:r w:rsidRPr="004C0283" w:rsidR="00366391">
        <w:rPr>
          <w:szCs w:val="26"/>
        </w:rPr>
        <w:t>aw</w:t>
      </w:r>
      <w:r w:rsidRPr="004C0283" w:rsidR="000E2F90">
        <w:rPr>
          <w:szCs w:val="26"/>
        </w:rPr>
        <w:t xml:space="preserve"> Revision Com. Reports</w:t>
      </w:r>
      <w:r w:rsidRPr="00CF6970" w:rsidR="000E2F90">
        <w:rPr>
          <w:szCs w:val="26"/>
        </w:rPr>
        <w:t>, Fam. Code (1992) p. 7</w:t>
      </w:r>
      <w:r w:rsidRPr="00CF6970" w:rsidR="004F566A">
        <w:rPr>
          <w:szCs w:val="26"/>
        </w:rPr>
        <w:t>.</w:t>
      </w:r>
      <w:r w:rsidRPr="00CF6970" w:rsidR="000E2F90">
        <w:rPr>
          <w:szCs w:val="26"/>
        </w:rPr>
        <w:t xml:space="preserve">)  </w:t>
      </w:r>
      <w:r w:rsidRPr="00CF6970" w:rsidR="00DA7114">
        <w:rPr>
          <w:szCs w:val="26"/>
        </w:rPr>
        <w:t xml:space="preserve">The Legislature assigned the </w:t>
      </w:r>
      <w:r w:rsidRPr="00CF6970" w:rsidR="0020217A">
        <w:rPr>
          <w:szCs w:val="26"/>
        </w:rPr>
        <w:t xml:space="preserve">various </w:t>
      </w:r>
      <w:r w:rsidRPr="00CF6970" w:rsidR="00DA7114">
        <w:rPr>
          <w:szCs w:val="26"/>
        </w:rPr>
        <w:t xml:space="preserve">rules </w:t>
      </w:r>
      <w:r w:rsidRPr="00CF6970" w:rsidR="0020217A">
        <w:rPr>
          <w:szCs w:val="26"/>
        </w:rPr>
        <w:t xml:space="preserve">and </w:t>
      </w:r>
      <w:r w:rsidRPr="00CF6970" w:rsidR="00DA7114">
        <w:rPr>
          <w:szCs w:val="26"/>
        </w:rPr>
        <w:t xml:space="preserve">presumptions discussed above to different </w:t>
      </w:r>
      <w:r w:rsidRPr="00CF6970" w:rsidR="0020217A">
        <w:rPr>
          <w:szCs w:val="26"/>
        </w:rPr>
        <w:t xml:space="preserve">sections </w:t>
      </w:r>
      <w:r w:rsidRPr="00CF6970" w:rsidR="00DA7114">
        <w:rPr>
          <w:szCs w:val="26"/>
        </w:rPr>
        <w:t>of the Family Code</w:t>
      </w:r>
      <w:r w:rsidRPr="00CF6970" w:rsidR="0020217A">
        <w:rPr>
          <w:szCs w:val="26"/>
        </w:rPr>
        <w:t>:</w:t>
      </w:r>
      <w:r w:rsidRPr="00CF6970" w:rsidR="00DA7114">
        <w:rPr>
          <w:szCs w:val="26"/>
        </w:rPr>
        <w:t xml:space="preserve">  </w:t>
      </w:r>
      <w:r w:rsidRPr="00CF6970">
        <w:rPr>
          <w:szCs w:val="26"/>
        </w:rPr>
        <w:t>T</w:t>
      </w:r>
      <w:r w:rsidRPr="00CF6970" w:rsidR="000E2F90">
        <w:rPr>
          <w:szCs w:val="26"/>
        </w:rPr>
        <w:t xml:space="preserve">he transmutation requirements in the </w:t>
      </w:r>
      <w:r w:rsidRPr="00CF6970" w:rsidR="00725096">
        <w:rPr>
          <w:szCs w:val="26"/>
        </w:rPr>
        <w:t xml:space="preserve">former </w:t>
      </w:r>
      <w:r w:rsidR="00B17412">
        <w:rPr>
          <w:szCs w:val="26"/>
        </w:rPr>
        <w:t>sections of th</w:t>
      </w:r>
      <w:r w:rsidR="00D55F0E">
        <w:rPr>
          <w:szCs w:val="26"/>
        </w:rPr>
        <w:t>e</w:t>
      </w:r>
      <w:r w:rsidR="00B17412">
        <w:rPr>
          <w:szCs w:val="26"/>
        </w:rPr>
        <w:t xml:space="preserve"> </w:t>
      </w:r>
      <w:r w:rsidRPr="00CF6970" w:rsidR="00725096">
        <w:rPr>
          <w:szCs w:val="26"/>
        </w:rPr>
        <w:t xml:space="preserve">Civil Code </w:t>
      </w:r>
      <w:r w:rsidRPr="00CF6970">
        <w:rPr>
          <w:szCs w:val="26"/>
        </w:rPr>
        <w:t xml:space="preserve">were moved, </w:t>
      </w:r>
      <w:r w:rsidRPr="00CF6970" w:rsidR="00725096">
        <w:rPr>
          <w:szCs w:val="26"/>
        </w:rPr>
        <w:t>without substantive change</w:t>
      </w:r>
      <w:r w:rsidRPr="00CF6970">
        <w:rPr>
          <w:szCs w:val="26"/>
        </w:rPr>
        <w:t>,</w:t>
      </w:r>
      <w:r w:rsidRPr="00CF6970" w:rsidR="00725096">
        <w:rPr>
          <w:szCs w:val="26"/>
        </w:rPr>
        <w:t xml:space="preserve"> </w:t>
      </w:r>
      <w:r w:rsidRPr="00CF6970">
        <w:rPr>
          <w:szCs w:val="26"/>
        </w:rPr>
        <w:t xml:space="preserve">to </w:t>
      </w:r>
      <w:bookmarkStart w:id="143" w:name="Psych_Cite_146"/>
      <w:r w:rsidRPr="00CF6970" w:rsidR="00725096">
        <w:rPr>
          <w:szCs w:val="26"/>
        </w:rPr>
        <w:t>Family Code sections 850</w:t>
      </w:r>
      <w:bookmarkEnd w:id="143"/>
      <w:r w:rsidRPr="00CF6970" w:rsidR="003C4A54">
        <w:rPr>
          <w:szCs w:val="26"/>
        </w:rPr>
        <w:t xml:space="preserve"> to </w:t>
      </w:r>
      <w:r w:rsidRPr="00CF6970" w:rsidR="00725096">
        <w:rPr>
          <w:szCs w:val="26"/>
        </w:rPr>
        <w:t>85</w:t>
      </w:r>
      <w:r w:rsidRPr="00CF6970" w:rsidR="000E2F90">
        <w:rPr>
          <w:szCs w:val="26"/>
        </w:rPr>
        <w:t>3</w:t>
      </w:r>
      <w:r w:rsidRPr="00CF6970" w:rsidR="003C4A54">
        <w:rPr>
          <w:szCs w:val="26"/>
        </w:rPr>
        <w:t xml:space="preserve">; the requirement of an express written declaration now appears at </w:t>
      </w:r>
      <w:bookmarkStart w:id="144" w:name="Psych_Cite_147"/>
      <w:r w:rsidRPr="00CF6970" w:rsidR="003C4A54">
        <w:rPr>
          <w:szCs w:val="26"/>
        </w:rPr>
        <w:t>Family Code section 852, subdivision (a)</w:t>
      </w:r>
      <w:bookmarkEnd w:id="144"/>
      <w:r w:rsidRPr="00CF6970" w:rsidR="00725096">
        <w:rPr>
          <w:szCs w:val="26"/>
        </w:rPr>
        <w:t>.  (Stats. 1992, ch.</w:t>
      </w:r>
      <w:r w:rsidRPr="00CF6970" w:rsidR="003C4A54">
        <w:rPr>
          <w:szCs w:val="26"/>
        </w:rPr>
        <w:t> </w:t>
      </w:r>
      <w:r w:rsidRPr="00CF6970" w:rsidR="00725096">
        <w:rPr>
          <w:szCs w:val="26"/>
        </w:rPr>
        <w:t>162</w:t>
      </w:r>
      <w:r w:rsidRPr="00CF6970" w:rsidR="000E2F90">
        <w:rPr>
          <w:szCs w:val="26"/>
        </w:rPr>
        <w:t>, §</w:t>
      </w:r>
      <w:r w:rsidRPr="00CF6970" w:rsidR="003C4A54">
        <w:rPr>
          <w:szCs w:val="26"/>
        </w:rPr>
        <w:t> </w:t>
      </w:r>
      <w:r w:rsidRPr="00CF6970" w:rsidR="000E2F90">
        <w:rPr>
          <w:szCs w:val="26"/>
        </w:rPr>
        <w:t>10</w:t>
      </w:r>
      <w:r w:rsidRPr="00CF6970" w:rsidR="007B7C99">
        <w:rPr>
          <w:szCs w:val="26"/>
        </w:rPr>
        <w:t xml:space="preserve">, </w:t>
      </w:r>
      <w:r w:rsidRPr="00CF6970" w:rsidR="00D02D15">
        <w:rPr>
          <w:szCs w:val="26"/>
        </w:rPr>
        <w:t>p</w:t>
      </w:r>
      <w:r w:rsidRPr="00CF6970" w:rsidR="007B7C99">
        <w:rPr>
          <w:szCs w:val="26"/>
        </w:rPr>
        <w:t>p.</w:t>
      </w:r>
      <w:r w:rsidRPr="00CF6970" w:rsidR="00FA0FFF">
        <w:rPr>
          <w:szCs w:val="26"/>
        </w:rPr>
        <w:t> </w:t>
      </w:r>
      <w:r w:rsidRPr="00CF6970" w:rsidR="00D02D15">
        <w:rPr>
          <w:szCs w:val="26"/>
        </w:rPr>
        <w:t>491–</w:t>
      </w:r>
      <w:r w:rsidRPr="00CF6970" w:rsidR="00FA0FFF">
        <w:rPr>
          <w:szCs w:val="26"/>
        </w:rPr>
        <w:t>492</w:t>
      </w:r>
      <w:r w:rsidRPr="00CF6970" w:rsidR="000E2F90">
        <w:rPr>
          <w:szCs w:val="26"/>
        </w:rPr>
        <w:t xml:space="preserve">.)  </w:t>
      </w:r>
      <w:r w:rsidRPr="00CF6970" w:rsidR="0049685F">
        <w:rPr>
          <w:szCs w:val="26"/>
        </w:rPr>
        <w:t xml:space="preserve">The </w:t>
      </w:r>
      <w:r w:rsidRPr="00CF6970" w:rsidR="003C4A54">
        <w:rPr>
          <w:szCs w:val="26"/>
        </w:rPr>
        <w:t>community property presumption applicable at divorce</w:t>
      </w:r>
      <w:r w:rsidRPr="00CF6970" w:rsidR="00870C82">
        <w:rPr>
          <w:szCs w:val="26"/>
        </w:rPr>
        <w:t xml:space="preserve">, previously codified at </w:t>
      </w:r>
      <w:bookmarkStart w:id="145" w:name="Psych_Cite_148"/>
      <w:r w:rsidRPr="00CF6970" w:rsidR="00DA7114">
        <w:rPr>
          <w:szCs w:val="26"/>
        </w:rPr>
        <w:t xml:space="preserve">Civil Code </w:t>
      </w:r>
      <w:r w:rsidR="00A22F3F">
        <w:rPr>
          <w:szCs w:val="26"/>
        </w:rPr>
        <w:t xml:space="preserve">section </w:t>
      </w:r>
      <w:r w:rsidRPr="00CF6970" w:rsidR="00DA7114">
        <w:rPr>
          <w:szCs w:val="26"/>
        </w:rPr>
        <w:t>5110</w:t>
      </w:r>
      <w:bookmarkEnd w:id="145"/>
      <w:r w:rsidRPr="00CF6970" w:rsidR="00DA7114">
        <w:rPr>
          <w:szCs w:val="26"/>
        </w:rPr>
        <w:t xml:space="preserve"> and then at </w:t>
      </w:r>
      <w:bookmarkStart w:id="146" w:name="Psych_Cite_149"/>
      <w:r w:rsidRPr="00CF6970" w:rsidR="00870C82">
        <w:rPr>
          <w:szCs w:val="26"/>
        </w:rPr>
        <w:t>Civil Code section 4800.1</w:t>
      </w:r>
      <w:bookmarkEnd w:id="146"/>
      <w:r w:rsidRPr="00CF6970" w:rsidR="00870C82">
        <w:rPr>
          <w:szCs w:val="26"/>
        </w:rPr>
        <w:t>,</w:t>
      </w:r>
      <w:r w:rsidRPr="00CF6970" w:rsidR="003C4A54">
        <w:rPr>
          <w:szCs w:val="26"/>
        </w:rPr>
        <w:t xml:space="preserve"> now appears at </w:t>
      </w:r>
      <w:bookmarkStart w:id="147" w:name="Psych_Cite_150"/>
      <w:r w:rsidRPr="00CF6970" w:rsidR="0049685F">
        <w:rPr>
          <w:szCs w:val="26"/>
        </w:rPr>
        <w:t>Family Code section 2581</w:t>
      </w:r>
      <w:bookmarkEnd w:id="147"/>
      <w:r w:rsidRPr="00CF6970">
        <w:rPr>
          <w:szCs w:val="26"/>
        </w:rPr>
        <w:t xml:space="preserve"> and extends to all “property acquired by the parties during marriage in joint form</w:t>
      </w:r>
      <w:r w:rsidRPr="00CF6970" w:rsidR="0049685F">
        <w:rPr>
          <w:szCs w:val="26"/>
        </w:rPr>
        <w:t>, including property held in tenancy in common, joint tenancy, or tenancy by the entirety, or as community property.”  (</w:t>
      </w:r>
      <w:r w:rsidRPr="00E656BC" w:rsidR="0049685F">
        <w:rPr>
          <w:szCs w:val="26"/>
        </w:rPr>
        <w:t>Stats. 1993</w:t>
      </w:r>
      <w:r w:rsidRPr="00CF6970" w:rsidR="0049685F">
        <w:rPr>
          <w:szCs w:val="26"/>
        </w:rPr>
        <w:t>, ch.</w:t>
      </w:r>
      <w:r w:rsidRPr="00CF6970">
        <w:rPr>
          <w:szCs w:val="26"/>
        </w:rPr>
        <w:t> </w:t>
      </w:r>
      <w:r w:rsidRPr="00CF6970" w:rsidR="0049685F">
        <w:rPr>
          <w:szCs w:val="26"/>
        </w:rPr>
        <w:t>219, §</w:t>
      </w:r>
      <w:r w:rsidRPr="00CF6970" w:rsidR="00B9314C">
        <w:rPr>
          <w:szCs w:val="26"/>
        </w:rPr>
        <w:t> </w:t>
      </w:r>
      <w:r w:rsidRPr="00CF6970" w:rsidR="0049685F">
        <w:rPr>
          <w:szCs w:val="26"/>
        </w:rPr>
        <w:t>111.7, p. 1619.)</w:t>
      </w:r>
      <w:r w:rsidRPr="00CF6970">
        <w:rPr>
          <w:szCs w:val="26"/>
        </w:rPr>
        <w:t xml:space="preserve">  </w:t>
      </w:r>
      <w:r w:rsidR="00A22F3F">
        <w:rPr>
          <w:szCs w:val="26"/>
        </w:rPr>
        <w:t>T</w:t>
      </w:r>
      <w:r w:rsidRPr="00CF6970">
        <w:rPr>
          <w:szCs w:val="26"/>
        </w:rPr>
        <w:t>he married woman’s presumption</w:t>
      </w:r>
      <w:r w:rsidRPr="00CF6970" w:rsidR="00870C82">
        <w:rPr>
          <w:szCs w:val="26"/>
        </w:rPr>
        <w:t xml:space="preserve"> and</w:t>
      </w:r>
      <w:r w:rsidRPr="00CF6970">
        <w:rPr>
          <w:szCs w:val="26"/>
        </w:rPr>
        <w:t xml:space="preserve"> the post-</w:t>
      </w:r>
      <w:r w:rsidRPr="00CF6970">
        <w:rPr>
          <w:i/>
          <w:szCs w:val="26"/>
        </w:rPr>
        <w:t>Siberell</w:t>
      </w:r>
      <w:r w:rsidRPr="00A22F3F" w:rsidR="004F0A7F">
        <w:rPr>
          <w:szCs w:val="26"/>
        </w:rPr>
        <w:t>/</w:t>
      </w:r>
      <w:r w:rsidR="004F0A7F">
        <w:rPr>
          <w:i/>
          <w:szCs w:val="26"/>
        </w:rPr>
        <w:t>Dunn</w:t>
      </w:r>
      <w:r w:rsidRPr="00CF6970">
        <w:rPr>
          <w:szCs w:val="26"/>
        </w:rPr>
        <w:t xml:space="preserve"> rule </w:t>
      </w:r>
      <w:r w:rsidRPr="00CF6970" w:rsidR="00870C82">
        <w:rPr>
          <w:szCs w:val="26"/>
        </w:rPr>
        <w:t xml:space="preserve">allowing form of title to rebut the community property presumption, </w:t>
      </w:r>
      <w:r w:rsidR="00A22F3F">
        <w:rPr>
          <w:szCs w:val="26"/>
        </w:rPr>
        <w:t xml:space="preserve">both </w:t>
      </w:r>
      <w:r w:rsidRPr="00CF6970" w:rsidR="00870C82">
        <w:rPr>
          <w:szCs w:val="26"/>
        </w:rPr>
        <w:t xml:space="preserve">previously codified at </w:t>
      </w:r>
      <w:bookmarkStart w:id="148" w:name="Psych_Cite_151"/>
      <w:r w:rsidRPr="00CF6970" w:rsidR="00870C82">
        <w:rPr>
          <w:szCs w:val="26"/>
        </w:rPr>
        <w:t>Civil Code section 5110</w:t>
      </w:r>
      <w:bookmarkEnd w:id="148"/>
      <w:r w:rsidRPr="00CF6970" w:rsidR="00870C82">
        <w:rPr>
          <w:szCs w:val="26"/>
        </w:rPr>
        <w:t xml:space="preserve">, now appear at </w:t>
      </w:r>
      <w:bookmarkStart w:id="149" w:name="Psych_Cite_152"/>
      <w:r w:rsidRPr="00CF6970" w:rsidR="00870C82">
        <w:rPr>
          <w:szCs w:val="26"/>
        </w:rPr>
        <w:t>Family Code section 803</w:t>
      </w:r>
      <w:bookmarkEnd w:id="149"/>
      <w:r w:rsidR="00A22F3F">
        <w:rPr>
          <w:szCs w:val="26"/>
        </w:rPr>
        <w:t xml:space="preserve"> and apply only to </w:t>
      </w:r>
      <w:r w:rsidRPr="00CF6970" w:rsidR="00A22F3F">
        <w:rPr>
          <w:szCs w:val="26"/>
        </w:rPr>
        <w:t>property acquired before 1975</w:t>
      </w:r>
      <w:r w:rsidRPr="00CF6970" w:rsidR="00870C82">
        <w:rPr>
          <w:szCs w:val="26"/>
        </w:rPr>
        <w:t>.</w:t>
      </w:r>
      <w:r w:rsidRPr="00CF6970" w:rsidR="00520AF2">
        <w:rPr>
          <w:szCs w:val="26"/>
        </w:rPr>
        <w:t xml:space="preserve">  </w:t>
      </w:r>
      <w:r w:rsidRPr="00CF6970" w:rsidR="00FA0FFF">
        <w:rPr>
          <w:szCs w:val="26"/>
        </w:rPr>
        <w:t>(Stats. 1992, ch. 162,</w:t>
      </w:r>
      <w:r w:rsidRPr="00CF6970" w:rsidR="00040649">
        <w:rPr>
          <w:szCs w:val="26"/>
        </w:rPr>
        <w:t xml:space="preserve"> </w:t>
      </w:r>
      <w:r w:rsidRPr="00CF6970" w:rsidR="00A433AD">
        <w:rPr>
          <w:szCs w:val="26"/>
        </w:rPr>
        <w:t>§ 10</w:t>
      </w:r>
      <w:r w:rsidRPr="00CF6970" w:rsidR="00040649">
        <w:rPr>
          <w:szCs w:val="26"/>
        </w:rPr>
        <w:t>,</w:t>
      </w:r>
      <w:r w:rsidRPr="00CF6970" w:rsidR="00FA0FFF">
        <w:rPr>
          <w:szCs w:val="26"/>
        </w:rPr>
        <w:t xml:space="preserve"> p. 491.)</w:t>
      </w:r>
      <w:r w:rsidRPr="00CF6970" w:rsidR="00520AF2">
        <w:rPr>
          <w:b/>
          <w:szCs w:val="26"/>
        </w:rPr>
        <w:t xml:space="preserve">  </w:t>
      </w:r>
      <w:r w:rsidRPr="00CF6970" w:rsidR="00DA7114">
        <w:rPr>
          <w:szCs w:val="26"/>
        </w:rPr>
        <w:t xml:space="preserve">And the general community property presumption, also previously codified at </w:t>
      </w:r>
      <w:bookmarkStart w:id="150" w:name="Psych_Cite_153"/>
      <w:r w:rsidRPr="00CF6970" w:rsidR="00DA7114">
        <w:rPr>
          <w:szCs w:val="26"/>
        </w:rPr>
        <w:t xml:space="preserve">Civil Code </w:t>
      </w:r>
      <w:r w:rsidR="00A22F3F">
        <w:rPr>
          <w:szCs w:val="26"/>
        </w:rPr>
        <w:t xml:space="preserve">section </w:t>
      </w:r>
      <w:r w:rsidRPr="00CF6970" w:rsidR="00DA7114">
        <w:rPr>
          <w:szCs w:val="26"/>
        </w:rPr>
        <w:t>5110</w:t>
      </w:r>
      <w:bookmarkEnd w:id="150"/>
      <w:r w:rsidRPr="00CF6970" w:rsidR="00DA7114">
        <w:rPr>
          <w:szCs w:val="26"/>
        </w:rPr>
        <w:t xml:space="preserve">, now appears as a stand-alone provision at </w:t>
      </w:r>
      <w:bookmarkStart w:id="151" w:name="Psych_Cite_154"/>
      <w:r w:rsidRPr="00CF6970" w:rsidR="00DA7114">
        <w:rPr>
          <w:szCs w:val="26"/>
        </w:rPr>
        <w:t>Family Code section 760</w:t>
      </w:r>
      <w:bookmarkEnd w:id="151"/>
      <w:r w:rsidRPr="00CF6970" w:rsidR="00520AF2">
        <w:rPr>
          <w:szCs w:val="26"/>
        </w:rPr>
        <w:t xml:space="preserve"> and applies to all property acquired during marriage “wherever situated</w:t>
      </w:r>
      <w:r w:rsidR="00AC6AD6">
        <w:rPr>
          <w:szCs w:val="26"/>
        </w:rPr>
        <w:t>,</w:t>
      </w:r>
      <w:r w:rsidRPr="00CF6970" w:rsidR="00520AF2">
        <w:rPr>
          <w:szCs w:val="26"/>
        </w:rPr>
        <w:t>” “[e]xcept as otherwise provided by statute.”</w:t>
      </w:r>
      <w:r w:rsidRPr="00CF6970" w:rsidR="00DA7114">
        <w:rPr>
          <w:szCs w:val="26"/>
        </w:rPr>
        <w:t xml:space="preserve"> </w:t>
      </w:r>
      <w:r w:rsidRPr="00CF6970" w:rsidR="00520AF2">
        <w:rPr>
          <w:szCs w:val="26"/>
        </w:rPr>
        <w:t xml:space="preserve"> </w:t>
      </w:r>
      <w:r w:rsidRPr="00CF6970" w:rsidR="0020217A">
        <w:rPr>
          <w:szCs w:val="26"/>
        </w:rPr>
        <w:t>(</w:t>
      </w:r>
      <w:r w:rsidRPr="00C0647A" w:rsidR="00891DFF">
        <w:rPr>
          <w:szCs w:val="26"/>
        </w:rPr>
        <w:t>Stats. 1992</w:t>
      </w:r>
      <w:r w:rsidRPr="00CF6970" w:rsidR="00891DFF">
        <w:rPr>
          <w:szCs w:val="26"/>
        </w:rPr>
        <w:t>, ch. 162,</w:t>
      </w:r>
      <w:r w:rsidRPr="00CF6970" w:rsidR="00040649">
        <w:rPr>
          <w:szCs w:val="26"/>
        </w:rPr>
        <w:t xml:space="preserve"> § 10</w:t>
      </w:r>
      <w:r w:rsidRPr="00CF6970" w:rsidR="00A433AD">
        <w:rPr>
          <w:szCs w:val="26"/>
        </w:rPr>
        <w:t xml:space="preserve">, </w:t>
      </w:r>
      <w:r w:rsidRPr="00CF6970" w:rsidR="00FA0FFF">
        <w:rPr>
          <w:szCs w:val="26"/>
        </w:rPr>
        <w:t>p. 488</w:t>
      </w:r>
      <w:r w:rsidRPr="00CF6970" w:rsidR="0020217A">
        <w:rPr>
          <w:szCs w:val="26"/>
        </w:rPr>
        <w:t>.)</w:t>
      </w:r>
    </w:p>
    <w:p w:rsidR="00783890" w:rsidRPr="00CF6970" w:rsidP="00184831">
      <w:pPr>
        <w:keepNext/>
        <w:jc w:val="center"/>
        <w:rPr>
          <w:b/>
          <w:szCs w:val="26"/>
        </w:rPr>
      </w:pPr>
      <w:r w:rsidRPr="00CF6970">
        <w:rPr>
          <w:b/>
          <w:szCs w:val="26"/>
        </w:rPr>
        <w:t>IV</w:t>
      </w:r>
      <w:r w:rsidRPr="00CF6970" w:rsidR="00B54A48">
        <w:rPr>
          <w:b/>
          <w:szCs w:val="26"/>
        </w:rPr>
        <w:t>.</w:t>
      </w:r>
    </w:p>
    <w:p w:rsidR="00776554" w:rsidP="00184831">
      <w:pPr>
        <w:ind w:firstLine="720"/>
        <w:rPr>
          <w:szCs w:val="26"/>
        </w:rPr>
      </w:pPr>
      <w:r w:rsidRPr="00CF6970">
        <w:rPr>
          <w:szCs w:val="26"/>
        </w:rPr>
        <w:t>As this history shows, o</w:t>
      </w:r>
      <w:r w:rsidRPr="00CF6970" w:rsidR="00BE4F89">
        <w:rPr>
          <w:szCs w:val="26"/>
        </w:rPr>
        <w:t xml:space="preserve">ur community property system has </w:t>
      </w:r>
      <w:r w:rsidRPr="00CF6970">
        <w:rPr>
          <w:szCs w:val="26"/>
        </w:rPr>
        <w:t xml:space="preserve">gradually </w:t>
      </w:r>
      <w:r w:rsidRPr="00CF6970" w:rsidR="00BE4F89">
        <w:rPr>
          <w:szCs w:val="26"/>
        </w:rPr>
        <w:t>evolved toward one that affords both spouses equal interests and control over community assets</w:t>
      </w:r>
      <w:r w:rsidRPr="00CF6970" w:rsidR="009409A6">
        <w:rPr>
          <w:szCs w:val="26"/>
        </w:rPr>
        <w:t>.  At the same time</w:t>
      </w:r>
      <w:r w:rsidRPr="00CF6970" w:rsidR="00BE4F89">
        <w:rPr>
          <w:szCs w:val="26"/>
        </w:rPr>
        <w:t xml:space="preserve">, the </w:t>
      </w:r>
      <w:r w:rsidRPr="00CF6970" w:rsidR="00C41886">
        <w:rPr>
          <w:szCs w:val="26"/>
        </w:rPr>
        <w:t xml:space="preserve">rules characterizing property as community or separate based on form of </w:t>
      </w:r>
      <w:r w:rsidRPr="00CF6970" w:rsidR="00BE4F89">
        <w:rPr>
          <w:szCs w:val="26"/>
        </w:rPr>
        <w:t xml:space="preserve">title </w:t>
      </w:r>
      <w:r w:rsidRPr="00CF6970" w:rsidR="00C41886">
        <w:rPr>
          <w:szCs w:val="26"/>
        </w:rPr>
        <w:t>have</w:t>
      </w:r>
      <w:r w:rsidRPr="00CF6970" w:rsidR="00BE4F89">
        <w:rPr>
          <w:szCs w:val="26"/>
        </w:rPr>
        <w:t xml:space="preserve"> faded</w:t>
      </w:r>
      <w:r w:rsidRPr="00CF6970" w:rsidR="00C41886">
        <w:rPr>
          <w:szCs w:val="26"/>
        </w:rPr>
        <w:t xml:space="preserve"> in the </w:t>
      </w:r>
      <w:r w:rsidRPr="00CF6970" w:rsidR="00824C79">
        <w:rPr>
          <w:szCs w:val="26"/>
        </w:rPr>
        <w:t xml:space="preserve">contemporary </w:t>
      </w:r>
      <w:r w:rsidRPr="00CF6970" w:rsidR="00C41886">
        <w:rPr>
          <w:szCs w:val="26"/>
        </w:rPr>
        <w:t>statutory framework</w:t>
      </w:r>
      <w:r w:rsidRPr="00CF6970" w:rsidR="00BE4F89">
        <w:rPr>
          <w:szCs w:val="26"/>
        </w:rPr>
        <w:t xml:space="preserve">.  </w:t>
      </w:r>
      <w:r w:rsidRPr="00CF6970">
        <w:rPr>
          <w:szCs w:val="26"/>
        </w:rPr>
        <w:t xml:space="preserve">The provisions of Civil </w:t>
      </w:r>
      <w:r w:rsidRPr="00654422">
        <w:rPr>
          <w:szCs w:val="26"/>
        </w:rPr>
        <w:t xml:space="preserve">Code </w:t>
      </w:r>
      <w:r w:rsidR="00654422">
        <w:rPr>
          <w:szCs w:val="26"/>
        </w:rPr>
        <w:t xml:space="preserve">former </w:t>
      </w:r>
      <w:bookmarkStart w:id="152" w:name="Psych_Cite_158"/>
      <w:r w:rsidRPr="00654422" w:rsidR="00164F83">
        <w:rPr>
          <w:szCs w:val="26"/>
        </w:rPr>
        <w:t xml:space="preserve">section </w:t>
      </w:r>
      <w:r w:rsidRPr="00654422">
        <w:rPr>
          <w:szCs w:val="26"/>
        </w:rPr>
        <w:t xml:space="preserve">5110 </w:t>
      </w:r>
      <w:r w:rsidRPr="00CF6970" w:rsidR="00D776B9">
        <w:rPr>
          <w:szCs w:val="26"/>
        </w:rPr>
        <w:t>(</w:t>
      </w:r>
      <w:r w:rsidRPr="002F2937" w:rsidR="00D776B9">
        <w:rPr>
          <w:szCs w:val="26"/>
        </w:rPr>
        <w:t>Stats. 196</w:t>
      </w:r>
      <w:r w:rsidRPr="00CF6970" w:rsidR="00D776B9">
        <w:rPr>
          <w:szCs w:val="26"/>
        </w:rPr>
        <w:t>9, ch. 1608, § 8, p. 3339)</w:t>
      </w:r>
      <w:bookmarkEnd w:id="152"/>
      <w:r w:rsidR="00D776B9">
        <w:rPr>
          <w:szCs w:val="26"/>
        </w:rPr>
        <w:t xml:space="preserve"> </w:t>
      </w:r>
      <w:r w:rsidRPr="00654422">
        <w:rPr>
          <w:szCs w:val="26"/>
        </w:rPr>
        <w:t xml:space="preserve">that had allowed “a different intention . . . expressed in the instrument” conveying jointly held property to rebut the community property presumption </w:t>
      </w:r>
      <w:r w:rsidRPr="00654422" w:rsidR="00824C79">
        <w:rPr>
          <w:szCs w:val="26"/>
        </w:rPr>
        <w:t xml:space="preserve">no longer apply; </w:t>
      </w:r>
      <w:r w:rsidRPr="00654422">
        <w:rPr>
          <w:szCs w:val="26"/>
        </w:rPr>
        <w:t xml:space="preserve">their </w:t>
      </w:r>
      <w:r w:rsidRPr="00654422" w:rsidR="00040649">
        <w:rPr>
          <w:szCs w:val="26"/>
        </w:rPr>
        <w:t xml:space="preserve">applicability </w:t>
      </w:r>
      <w:r w:rsidRPr="00654422" w:rsidR="00824C79">
        <w:rPr>
          <w:szCs w:val="26"/>
        </w:rPr>
        <w:t xml:space="preserve">is confined </w:t>
      </w:r>
      <w:r w:rsidRPr="00654422" w:rsidR="00040649">
        <w:rPr>
          <w:szCs w:val="26"/>
        </w:rPr>
        <w:t>to property acquired before 1975.  (</w:t>
      </w:r>
      <w:r w:rsidR="00654422">
        <w:rPr>
          <w:szCs w:val="26"/>
        </w:rPr>
        <w:t>S</w:t>
      </w:r>
      <w:bookmarkStart w:id="153" w:name="Psych_Cite_155"/>
      <w:r w:rsidR="00654422">
        <w:rPr>
          <w:szCs w:val="26"/>
        </w:rPr>
        <w:t>ee</w:t>
      </w:r>
      <w:r w:rsidR="0098237D">
        <w:rPr>
          <w:rStyle w:val="CommentReference"/>
        </w:rPr>
        <w:t xml:space="preserve"> </w:t>
      </w:r>
      <w:r w:rsidRPr="00654422" w:rsidR="00040649">
        <w:rPr>
          <w:szCs w:val="26"/>
        </w:rPr>
        <w:t>Fam. Code, § 803</w:t>
      </w:r>
      <w:bookmarkEnd w:id="153"/>
      <w:r w:rsidRPr="00654422" w:rsidR="00040649">
        <w:rPr>
          <w:szCs w:val="26"/>
        </w:rPr>
        <w:t>.</w:t>
      </w:r>
      <w:r w:rsidRPr="00CF6970" w:rsidR="00040649">
        <w:rPr>
          <w:szCs w:val="26"/>
        </w:rPr>
        <w:t xml:space="preserve">)  The characterization of property acquired </w:t>
      </w:r>
      <w:r w:rsidRPr="00CF6970" w:rsidR="00824C79">
        <w:rPr>
          <w:szCs w:val="26"/>
        </w:rPr>
        <w:t xml:space="preserve">in joint form </w:t>
      </w:r>
      <w:r w:rsidRPr="00CF6970" w:rsidR="00040649">
        <w:rPr>
          <w:szCs w:val="26"/>
        </w:rPr>
        <w:t xml:space="preserve">on or after January 1, 1975 is </w:t>
      </w:r>
      <w:r w:rsidRPr="00CF6970" w:rsidR="00824C79">
        <w:rPr>
          <w:szCs w:val="26"/>
        </w:rPr>
        <w:t xml:space="preserve">instead </w:t>
      </w:r>
      <w:r w:rsidRPr="00CF6970" w:rsidR="00040649">
        <w:rPr>
          <w:szCs w:val="26"/>
        </w:rPr>
        <w:t xml:space="preserve">governed by the </w:t>
      </w:r>
      <w:r w:rsidRPr="00CF6970" w:rsidR="006179FC">
        <w:rPr>
          <w:szCs w:val="26"/>
        </w:rPr>
        <w:t xml:space="preserve">comprehensive </w:t>
      </w:r>
      <w:r w:rsidRPr="00CF6970">
        <w:rPr>
          <w:szCs w:val="26"/>
        </w:rPr>
        <w:t xml:space="preserve">language of </w:t>
      </w:r>
      <w:bookmarkStart w:id="154" w:name="Psych_Cite_156"/>
      <w:r w:rsidRPr="00CF6970">
        <w:rPr>
          <w:szCs w:val="26"/>
        </w:rPr>
        <w:t>Family Code section 760</w:t>
      </w:r>
      <w:bookmarkEnd w:id="154"/>
      <w:r w:rsidRPr="00CF6970" w:rsidR="00040649">
        <w:rPr>
          <w:szCs w:val="26"/>
        </w:rPr>
        <w:t xml:space="preserve">:  </w:t>
      </w:r>
      <w:r w:rsidRPr="00CF6970">
        <w:rPr>
          <w:szCs w:val="26"/>
        </w:rPr>
        <w:t>“</w:t>
      </w:r>
      <w:r w:rsidRPr="00CF6970" w:rsidR="00040649">
        <w:rPr>
          <w:szCs w:val="26"/>
        </w:rPr>
        <w:t>Except as otherwise provided by statute, all property, real or personal, wherever situated, acquired by a married person during the marriage while domiciled in this state is community property.”</w:t>
      </w:r>
      <w:r w:rsidRPr="00CF6970" w:rsidR="006179FC">
        <w:rPr>
          <w:szCs w:val="26"/>
        </w:rPr>
        <w:t xml:space="preserve">  Unlike Civil Code </w:t>
      </w:r>
      <w:r w:rsidR="00625A88">
        <w:rPr>
          <w:szCs w:val="26"/>
        </w:rPr>
        <w:t xml:space="preserve">former </w:t>
      </w:r>
      <w:bookmarkStart w:id="155" w:name="Psych_Cite_159"/>
      <w:r w:rsidR="00164F83">
        <w:rPr>
          <w:szCs w:val="26"/>
        </w:rPr>
        <w:t xml:space="preserve">section </w:t>
      </w:r>
      <w:r w:rsidRPr="00CF6970" w:rsidR="006179FC">
        <w:rPr>
          <w:szCs w:val="26"/>
        </w:rPr>
        <w:t>5110</w:t>
      </w:r>
      <w:bookmarkEnd w:id="155"/>
      <w:r w:rsidRPr="00CF6970" w:rsidR="006179FC">
        <w:rPr>
          <w:szCs w:val="26"/>
        </w:rPr>
        <w:t xml:space="preserve">, </w:t>
      </w:r>
      <w:bookmarkStart w:id="156" w:name="Psych_Cite_157"/>
      <w:r w:rsidRPr="00CF6970" w:rsidR="006179FC">
        <w:rPr>
          <w:szCs w:val="26"/>
        </w:rPr>
        <w:t>Family Code section 760</w:t>
      </w:r>
      <w:bookmarkEnd w:id="156"/>
      <w:r w:rsidRPr="00CF6970" w:rsidR="006179FC">
        <w:rPr>
          <w:szCs w:val="26"/>
        </w:rPr>
        <w:t xml:space="preserve"> does not permit the community property presumption to be rebutted </w:t>
      </w:r>
      <w:r w:rsidR="007C1EE8">
        <w:rPr>
          <w:szCs w:val="26"/>
        </w:rPr>
        <w:t xml:space="preserve">simply by the manner in which a married couple takes </w:t>
      </w:r>
      <w:r w:rsidRPr="00CF6970" w:rsidR="006179FC">
        <w:rPr>
          <w:szCs w:val="26"/>
        </w:rPr>
        <w:t>title.</w:t>
      </w:r>
    </w:p>
    <w:p w:rsidR="00907ADA" w:rsidP="00184831">
      <w:pPr>
        <w:ind w:firstLine="720"/>
        <w:rPr>
          <w:szCs w:val="26"/>
        </w:rPr>
      </w:pPr>
      <w:r w:rsidRPr="00CF6970">
        <w:rPr>
          <w:szCs w:val="26"/>
        </w:rPr>
        <w:t xml:space="preserve">As noted, the form of title presumption in </w:t>
      </w:r>
      <w:bookmarkStart w:id="157" w:name="Psych_Cite_160"/>
      <w:r w:rsidRPr="00CF6970">
        <w:rPr>
          <w:szCs w:val="26"/>
        </w:rPr>
        <w:t>Evidence Code section 662</w:t>
      </w:r>
      <w:bookmarkEnd w:id="157"/>
      <w:r w:rsidRPr="00CF6970">
        <w:rPr>
          <w:szCs w:val="26"/>
        </w:rPr>
        <w:t xml:space="preserve"> is not an exception to the community property presumption in </w:t>
      </w:r>
      <w:bookmarkStart w:id="158" w:name="Psych_Cite_161"/>
      <w:r w:rsidRPr="00CF6970">
        <w:rPr>
          <w:szCs w:val="26"/>
        </w:rPr>
        <w:t>Family Code section 760</w:t>
      </w:r>
      <w:bookmarkEnd w:id="158"/>
      <w:r w:rsidRPr="00CF6970">
        <w:rPr>
          <w:szCs w:val="26"/>
        </w:rPr>
        <w:t xml:space="preserve">.  </w:t>
      </w:r>
      <w:r w:rsidRPr="00CF6970" w:rsidR="006179FC">
        <w:rPr>
          <w:szCs w:val="26"/>
        </w:rPr>
        <w:t xml:space="preserve">The </w:t>
      </w:r>
      <w:r w:rsidRPr="00CF6970" w:rsidR="0043752F">
        <w:rPr>
          <w:szCs w:val="26"/>
        </w:rPr>
        <w:t>Brace</w:t>
      </w:r>
      <w:r w:rsidRPr="00CF6970" w:rsidR="009B105B">
        <w:rPr>
          <w:szCs w:val="26"/>
        </w:rPr>
        <w:t>s</w:t>
      </w:r>
      <w:r w:rsidRPr="00CF6970" w:rsidR="006179FC">
        <w:rPr>
          <w:szCs w:val="26"/>
        </w:rPr>
        <w:t xml:space="preserve"> principally</w:t>
      </w:r>
      <w:r w:rsidRPr="00CF6970" w:rsidR="009B105B">
        <w:rPr>
          <w:szCs w:val="26"/>
        </w:rPr>
        <w:t xml:space="preserve"> </w:t>
      </w:r>
      <w:r w:rsidRPr="00CF6970" w:rsidR="006179FC">
        <w:rPr>
          <w:szCs w:val="26"/>
        </w:rPr>
        <w:t xml:space="preserve">contend </w:t>
      </w:r>
      <w:r w:rsidR="006B26A2">
        <w:rPr>
          <w:szCs w:val="26"/>
        </w:rPr>
        <w:t xml:space="preserve">here </w:t>
      </w:r>
      <w:r w:rsidRPr="00CF6970" w:rsidR="009B105B">
        <w:rPr>
          <w:szCs w:val="26"/>
        </w:rPr>
        <w:t xml:space="preserve">that the </w:t>
      </w:r>
      <w:r w:rsidRPr="00CF6970" w:rsidR="005C2C60">
        <w:rPr>
          <w:szCs w:val="26"/>
        </w:rPr>
        <w:t xml:space="preserve">community property </w:t>
      </w:r>
      <w:r w:rsidRPr="00CF6970" w:rsidR="009B105B">
        <w:rPr>
          <w:szCs w:val="26"/>
        </w:rPr>
        <w:t>presumption is limited to the context of marital dissolution</w:t>
      </w:r>
      <w:r w:rsidRPr="00CF6970" w:rsidR="006179FC">
        <w:rPr>
          <w:szCs w:val="26"/>
        </w:rPr>
        <w:t xml:space="preserve">.  But </w:t>
      </w:r>
      <w:r w:rsidRPr="00CF6970" w:rsidR="00E36679">
        <w:rPr>
          <w:szCs w:val="26"/>
        </w:rPr>
        <w:t>against a historical backdrop in which our community property framework has become more encompassing</w:t>
      </w:r>
      <w:r w:rsidR="00F86933">
        <w:rPr>
          <w:szCs w:val="26"/>
        </w:rPr>
        <w:t>,</w:t>
      </w:r>
      <w:r w:rsidRPr="00CF6970" w:rsidR="00CB7A28">
        <w:rPr>
          <w:szCs w:val="26"/>
        </w:rPr>
        <w:t xml:space="preserve"> while rules characterizing </w:t>
      </w:r>
      <w:r w:rsidRPr="00CF6970" w:rsidR="006B426D">
        <w:rPr>
          <w:szCs w:val="26"/>
        </w:rPr>
        <w:t xml:space="preserve">marital </w:t>
      </w:r>
      <w:r w:rsidRPr="00CF6970" w:rsidR="00CB7A28">
        <w:rPr>
          <w:szCs w:val="26"/>
        </w:rPr>
        <w:t>property based on form of title have receded</w:t>
      </w:r>
      <w:r w:rsidRPr="00CF6970" w:rsidR="006B426D">
        <w:rPr>
          <w:szCs w:val="26"/>
        </w:rPr>
        <w:t>, we find no indication that this is so</w:t>
      </w:r>
      <w:r w:rsidRPr="00CF6970" w:rsidR="009B105B">
        <w:rPr>
          <w:szCs w:val="26"/>
        </w:rPr>
        <w:t xml:space="preserve">.  </w:t>
      </w:r>
      <w:r w:rsidRPr="00CF6970" w:rsidR="006179FC">
        <w:rPr>
          <w:szCs w:val="26"/>
        </w:rPr>
        <w:t>N</w:t>
      </w:r>
      <w:r w:rsidRPr="00CF6970" w:rsidR="009B105B">
        <w:rPr>
          <w:szCs w:val="26"/>
        </w:rPr>
        <w:t xml:space="preserve">othing in the text of </w:t>
      </w:r>
      <w:bookmarkStart w:id="159" w:name="Psych_Cite_162"/>
      <w:r w:rsidRPr="00CF6970" w:rsidR="009B105B">
        <w:rPr>
          <w:szCs w:val="26"/>
        </w:rPr>
        <w:t>Family Code section 760</w:t>
      </w:r>
      <w:bookmarkEnd w:id="159"/>
      <w:r w:rsidRPr="00CF6970" w:rsidR="009B105B">
        <w:rPr>
          <w:szCs w:val="26"/>
        </w:rPr>
        <w:t xml:space="preserve"> expresses such a limitation.</w:t>
      </w:r>
      <w:r w:rsidR="00AC629E">
        <w:rPr>
          <w:szCs w:val="26"/>
        </w:rPr>
        <w:t xml:space="preserve"> </w:t>
      </w:r>
    </w:p>
    <w:p w:rsidR="00152EEE" w:rsidRPr="00CF6970" w:rsidP="00184831">
      <w:pPr>
        <w:ind w:firstLine="720"/>
        <w:rPr>
          <w:szCs w:val="26"/>
        </w:rPr>
      </w:pPr>
      <w:r w:rsidRPr="00CF6970">
        <w:rPr>
          <w:szCs w:val="26"/>
        </w:rPr>
        <w:t>Moreover</w:t>
      </w:r>
      <w:r w:rsidRPr="00CF6970">
        <w:rPr>
          <w:szCs w:val="26"/>
        </w:rPr>
        <w:t>,</w:t>
      </w:r>
      <w:r w:rsidRPr="00CF6970">
        <w:rPr>
          <w:szCs w:val="26"/>
        </w:rPr>
        <w:t xml:space="preserve"> when we look to other statutes that refer to community property, we find that</w:t>
      </w:r>
      <w:r w:rsidRPr="00CF6970">
        <w:rPr>
          <w:szCs w:val="26"/>
        </w:rPr>
        <w:t xml:space="preserve"> the Legislature has explicitly applied the </w:t>
      </w:r>
      <w:bookmarkStart w:id="160" w:name="Psych_Cite_163"/>
      <w:r w:rsidRPr="00CF6970">
        <w:rPr>
          <w:szCs w:val="26"/>
        </w:rPr>
        <w:t xml:space="preserve">Family Code </w:t>
      </w:r>
      <w:r w:rsidRPr="00CF6970">
        <w:rPr>
          <w:szCs w:val="26"/>
        </w:rPr>
        <w:t>section 760</w:t>
      </w:r>
      <w:bookmarkEnd w:id="160"/>
      <w:r w:rsidRPr="00CF6970">
        <w:rPr>
          <w:szCs w:val="26"/>
        </w:rPr>
        <w:t xml:space="preserve"> presumption to define third</w:t>
      </w:r>
      <w:r w:rsidR="00094086">
        <w:rPr>
          <w:szCs w:val="26"/>
        </w:rPr>
        <w:t>-</w:t>
      </w:r>
      <w:r w:rsidRPr="00CF6970">
        <w:rPr>
          <w:szCs w:val="26"/>
        </w:rPr>
        <w:t>party rights, such as creditor rights</w:t>
      </w:r>
      <w:r w:rsidRPr="00CF6970" w:rsidR="00776554">
        <w:rPr>
          <w:szCs w:val="26"/>
        </w:rPr>
        <w:t>, against one or both spouses</w:t>
      </w:r>
      <w:r w:rsidRPr="00CF6970">
        <w:rPr>
          <w:szCs w:val="26"/>
        </w:rPr>
        <w:t>.  (</w:t>
      </w:r>
      <w:bookmarkStart w:id="161" w:name="Psych_Cite_164"/>
      <w:r w:rsidRPr="00CF6970">
        <w:rPr>
          <w:szCs w:val="26"/>
        </w:rPr>
        <w:t>Code of Civ. Proc., §</w:t>
      </w:r>
      <w:r w:rsidRPr="00CF6970" w:rsidR="00150CF9">
        <w:rPr>
          <w:szCs w:val="26"/>
        </w:rPr>
        <w:t> </w:t>
      </w:r>
      <w:r w:rsidRPr="00CF6970">
        <w:rPr>
          <w:szCs w:val="26"/>
        </w:rPr>
        <w:t>695.020</w:t>
      </w:r>
      <w:r w:rsidRPr="00CF6970" w:rsidR="00776554">
        <w:rPr>
          <w:szCs w:val="26"/>
        </w:rPr>
        <w:t>,</w:t>
      </w:r>
      <w:r w:rsidRPr="00CF6970">
        <w:rPr>
          <w:szCs w:val="26"/>
        </w:rPr>
        <w:t xml:space="preserve"> subd.</w:t>
      </w:r>
      <w:r w:rsidRPr="00CF6970" w:rsidR="00776554">
        <w:rPr>
          <w:szCs w:val="26"/>
        </w:rPr>
        <w:t> </w:t>
      </w:r>
      <w:r w:rsidRPr="00CF6970">
        <w:rPr>
          <w:szCs w:val="26"/>
        </w:rPr>
        <w:t>(a) [</w:t>
      </w:r>
      <w:r w:rsidRPr="00CF6970">
        <w:rPr>
          <w:szCs w:val="26"/>
        </w:rPr>
        <w:t xml:space="preserve">“Community </w:t>
      </w:r>
      <w:r w:rsidRPr="00CF6970">
        <w:rPr>
          <w:szCs w:val="26"/>
        </w:rPr>
        <w:t xml:space="preserve">property is subject to enforcement of </w:t>
      </w:r>
      <w:r w:rsidRPr="00CF6970">
        <w:rPr>
          <w:szCs w:val="26"/>
        </w:rPr>
        <w:t xml:space="preserve">a </w:t>
      </w:r>
      <w:r w:rsidRPr="00CF6970">
        <w:rPr>
          <w:szCs w:val="26"/>
        </w:rPr>
        <w:t>money judgment</w:t>
      </w:r>
      <w:r w:rsidRPr="00CF6970">
        <w:rPr>
          <w:szCs w:val="26"/>
        </w:rPr>
        <w:t xml:space="preserve"> as provided in the Family Code.”</w:t>
      </w:r>
      <w:r w:rsidRPr="00CF6970">
        <w:rPr>
          <w:szCs w:val="26"/>
        </w:rPr>
        <w:t>]</w:t>
      </w:r>
      <w:bookmarkEnd w:id="161"/>
      <w:r w:rsidRPr="00CF6970">
        <w:rPr>
          <w:szCs w:val="26"/>
        </w:rPr>
        <w:t xml:space="preserve">.)  The Civil Code incorporates </w:t>
      </w:r>
      <w:bookmarkStart w:id="162" w:name="Psych_Cite_165"/>
      <w:r w:rsidRPr="00CF6970" w:rsidR="00776554">
        <w:rPr>
          <w:szCs w:val="26"/>
        </w:rPr>
        <w:t xml:space="preserve">Family Code </w:t>
      </w:r>
      <w:r w:rsidRPr="00CF6970">
        <w:rPr>
          <w:szCs w:val="26"/>
        </w:rPr>
        <w:t>section 760</w:t>
      </w:r>
      <w:bookmarkEnd w:id="162"/>
      <w:r w:rsidRPr="00CF6970">
        <w:rPr>
          <w:szCs w:val="26"/>
        </w:rPr>
        <w:t xml:space="preserve"> into its definition of joint property interests.  (</w:t>
      </w:r>
      <w:bookmarkStart w:id="163" w:name="Psych_Cite_166"/>
      <w:r w:rsidRPr="00CF6970">
        <w:rPr>
          <w:szCs w:val="26"/>
        </w:rPr>
        <w:t>Civ. Code, §§</w:t>
      </w:r>
      <w:r w:rsidRPr="00CF6970" w:rsidR="00150CF9">
        <w:rPr>
          <w:szCs w:val="26"/>
        </w:rPr>
        <w:t> </w:t>
      </w:r>
      <w:r w:rsidRPr="00CF6970">
        <w:rPr>
          <w:szCs w:val="26"/>
        </w:rPr>
        <w:t>682, 687</w:t>
      </w:r>
      <w:bookmarkEnd w:id="163"/>
      <w:r w:rsidRPr="00CF6970">
        <w:rPr>
          <w:szCs w:val="26"/>
        </w:rPr>
        <w:t xml:space="preserve">.)  </w:t>
      </w:r>
      <w:r w:rsidRPr="00CF6970" w:rsidR="00776554">
        <w:rPr>
          <w:szCs w:val="26"/>
        </w:rPr>
        <w:t>And i</w:t>
      </w:r>
      <w:r w:rsidRPr="00CF6970" w:rsidR="00384ADC">
        <w:rPr>
          <w:szCs w:val="26"/>
        </w:rPr>
        <w:t xml:space="preserve">f </w:t>
      </w:r>
      <w:r w:rsidRPr="00CF6970" w:rsidR="00776554">
        <w:rPr>
          <w:szCs w:val="26"/>
        </w:rPr>
        <w:t xml:space="preserve">spouses </w:t>
      </w:r>
      <w:r w:rsidRPr="00CF6970" w:rsidR="00384ADC">
        <w:rPr>
          <w:szCs w:val="26"/>
        </w:rPr>
        <w:t>want to transact with each other, the</w:t>
      </w:r>
      <w:r w:rsidRPr="00CF6970">
        <w:rPr>
          <w:szCs w:val="26"/>
        </w:rPr>
        <w:t xml:space="preserve"> Legislature subjects </w:t>
      </w:r>
      <w:r w:rsidRPr="00CF6970" w:rsidR="00384ADC">
        <w:rPr>
          <w:szCs w:val="26"/>
        </w:rPr>
        <w:t>these agreements</w:t>
      </w:r>
      <w:r w:rsidRPr="00CF6970">
        <w:rPr>
          <w:szCs w:val="26"/>
        </w:rPr>
        <w:t xml:space="preserve"> to the laws governing fraudulent transfers.  </w:t>
      </w:r>
      <w:r w:rsidRPr="00CF6970" w:rsidR="002A2BDA">
        <w:rPr>
          <w:szCs w:val="26"/>
        </w:rPr>
        <w:t>(</w:t>
      </w:r>
      <w:bookmarkStart w:id="164" w:name="Psych_Cite_167"/>
      <w:r w:rsidRPr="00CF6970" w:rsidR="002A3B77">
        <w:rPr>
          <w:szCs w:val="26"/>
        </w:rPr>
        <w:t xml:space="preserve">Fam. Code, </w:t>
      </w:r>
      <w:r w:rsidRPr="00CF6970">
        <w:rPr>
          <w:szCs w:val="26"/>
        </w:rPr>
        <w:t>§§ 851</w:t>
      </w:r>
      <w:r w:rsidRPr="00CF6970" w:rsidR="00283E5F">
        <w:rPr>
          <w:szCs w:val="26"/>
        </w:rPr>
        <w:t xml:space="preserve">, </w:t>
      </w:r>
      <w:r w:rsidRPr="00CF6970">
        <w:rPr>
          <w:szCs w:val="26"/>
        </w:rPr>
        <w:t>852</w:t>
      </w:r>
      <w:bookmarkEnd w:id="164"/>
      <w:r w:rsidRPr="00CF6970" w:rsidR="00FB2669">
        <w:rPr>
          <w:szCs w:val="26"/>
        </w:rPr>
        <w:t>.)  “</w:t>
      </w:r>
      <w:r w:rsidRPr="00CF6970" w:rsidR="00704C23">
        <w:rPr>
          <w:szCs w:val="26"/>
        </w:rPr>
        <w:t xml:space="preserve">These </w:t>
      </w:r>
      <w:r w:rsidRPr="00CF6970" w:rsidR="00776554">
        <w:rPr>
          <w:szCs w:val="26"/>
        </w:rPr>
        <w:t>[</w:t>
      </w:r>
      <w:r w:rsidR="00207C22">
        <w:rPr>
          <w:szCs w:val="26"/>
        </w:rPr>
        <w:t>Family Code</w:t>
      </w:r>
      <w:r w:rsidRPr="00CF6970" w:rsidR="00776554">
        <w:rPr>
          <w:szCs w:val="26"/>
        </w:rPr>
        <w:t xml:space="preserve">] </w:t>
      </w:r>
      <w:r w:rsidRPr="00CF6970" w:rsidR="00704C23">
        <w:rPr>
          <w:szCs w:val="26"/>
        </w:rPr>
        <w:t>provisions presuppose that, as a general rule, third parties are entitled to rely on the community property presumption in transactions involving marital property.”  (</w:t>
      </w:r>
      <w:bookmarkStart w:id="165" w:name="Psych_Cite_168"/>
      <w:r w:rsidRPr="00CF6970" w:rsidR="00FB2669">
        <w:rPr>
          <w:i/>
          <w:szCs w:val="26"/>
        </w:rPr>
        <w:t>In re Brace</w:t>
      </w:r>
      <w:r w:rsidRPr="00CF6970" w:rsidR="00FB2669">
        <w:rPr>
          <w:szCs w:val="26"/>
        </w:rPr>
        <w:t xml:space="preserve">, </w:t>
      </w:r>
      <w:r w:rsidRPr="00CF6970" w:rsidR="00FB2669">
        <w:rPr>
          <w:i/>
          <w:szCs w:val="26"/>
        </w:rPr>
        <w:t>supra</w:t>
      </w:r>
      <w:r w:rsidRPr="00CF6970" w:rsidR="00FB2669">
        <w:rPr>
          <w:szCs w:val="26"/>
        </w:rPr>
        <w:t>, 566 B.R. at p. 24</w:t>
      </w:r>
      <w:bookmarkEnd w:id="165"/>
      <w:r w:rsidRPr="00CF6970" w:rsidR="00704C23">
        <w:rPr>
          <w:szCs w:val="26"/>
        </w:rPr>
        <w:t>.)</w:t>
      </w:r>
    </w:p>
    <w:p w:rsidR="00AC629E" w:rsidP="00184831">
      <w:pPr>
        <w:ind w:firstLine="720"/>
        <w:rPr>
          <w:szCs w:val="26"/>
        </w:rPr>
      </w:pPr>
      <w:r w:rsidRPr="00CF6970">
        <w:rPr>
          <w:szCs w:val="26"/>
        </w:rPr>
        <w:t>In</w:t>
      </w:r>
      <w:r w:rsidRPr="00CF6970" w:rsidR="00AE4D8C">
        <w:rPr>
          <w:szCs w:val="26"/>
        </w:rPr>
        <w:t xml:space="preserve"> </w:t>
      </w:r>
      <w:r w:rsidRPr="00CF6970" w:rsidR="00AE4D8C">
        <w:rPr>
          <w:i/>
          <w:szCs w:val="26"/>
        </w:rPr>
        <w:t>Valli</w:t>
      </w:r>
      <w:r w:rsidRPr="00CF6970">
        <w:rPr>
          <w:szCs w:val="26"/>
        </w:rPr>
        <w:t xml:space="preserve">, we held that </w:t>
      </w:r>
      <w:r w:rsidRPr="00CF6970" w:rsidR="001F0536">
        <w:rPr>
          <w:szCs w:val="26"/>
        </w:rPr>
        <w:t xml:space="preserve">the statutory transmutation requirements apply to purchases made by one or both spouses from a third party using community funds and that </w:t>
      </w:r>
      <w:bookmarkStart w:id="166" w:name="Psych_Cite_169"/>
      <w:r w:rsidRPr="00CF6970" w:rsidR="001F0536">
        <w:rPr>
          <w:szCs w:val="26"/>
        </w:rPr>
        <w:t>Evidence Code section 662</w:t>
      </w:r>
      <w:bookmarkEnd w:id="166"/>
      <w:r w:rsidRPr="00CF6970" w:rsidR="001F0536">
        <w:rPr>
          <w:szCs w:val="26"/>
        </w:rPr>
        <w:t>, assuming it “ever applies in marital dissolution proceedings,” “does not apply when it conflicts with the transmutation statutes.”  (</w:t>
      </w:r>
      <w:bookmarkStart w:id="167" w:name="Psych_Cite_171"/>
      <w:r w:rsidRPr="00CF6970" w:rsidR="001F0536">
        <w:rPr>
          <w:i/>
          <w:szCs w:val="26"/>
        </w:rPr>
        <w:t>Valli</w:t>
      </w:r>
      <w:r w:rsidRPr="00CF6970" w:rsidR="001F0536">
        <w:rPr>
          <w:szCs w:val="26"/>
        </w:rPr>
        <w:t xml:space="preserve">, </w:t>
      </w:r>
      <w:r w:rsidRPr="00CF6970" w:rsidR="001F0536">
        <w:rPr>
          <w:i/>
          <w:szCs w:val="26"/>
        </w:rPr>
        <w:t>supra</w:t>
      </w:r>
      <w:r w:rsidRPr="00CF6970" w:rsidR="001F0536">
        <w:rPr>
          <w:szCs w:val="26"/>
        </w:rPr>
        <w:t>, 58 Cal.4th at p. 1406</w:t>
      </w:r>
      <w:bookmarkEnd w:id="167"/>
      <w:r w:rsidRPr="00CF6970" w:rsidR="001F0536">
        <w:rPr>
          <w:szCs w:val="26"/>
        </w:rPr>
        <w:t xml:space="preserve">.)  In that case, the form of title on an insurance policy purchased with community funds and put in the wife’s name was not sufficient to alter its characterization as community property under </w:t>
      </w:r>
      <w:bookmarkStart w:id="168" w:name="Psych_Cite_170"/>
      <w:r w:rsidRPr="00CF6970" w:rsidR="001F0536">
        <w:rPr>
          <w:szCs w:val="26"/>
        </w:rPr>
        <w:t>Family Code section 760</w:t>
      </w:r>
      <w:bookmarkEnd w:id="168"/>
      <w:r w:rsidRPr="00CF6970" w:rsidR="001F0536">
        <w:rPr>
          <w:szCs w:val="26"/>
        </w:rPr>
        <w:t>.</w:t>
      </w:r>
    </w:p>
    <w:p w:rsidR="00F40FF3" w:rsidRPr="00CF6970" w:rsidP="00184831">
      <w:pPr>
        <w:ind w:firstLine="720"/>
        <w:rPr>
          <w:szCs w:val="26"/>
        </w:rPr>
      </w:pPr>
      <w:r w:rsidRPr="00CF6970">
        <w:rPr>
          <w:szCs w:val="26"/>
        </w:rPr>
        <w:t xml:space="preserve">The Braces urge us to limit </w:t>
      </w:r>
      <w:r w:rsidRPr="00CF6970">
        <w:rPr>
          <w:i/>
          <w:szCs w:val="26"/>
        </w:rPr>
        <w:t>Valli</w:t>
      </w:r>
      <w:r w:rsidRPr="00CF6970">
        <w:rPr>
          <w:szCs w:val="26"/>
        </w:rPr>
        <w:t xml:space="preserve"> to the context of </w:t>
      </w:r>
      <w:r w:rsidRPr="00CF6970" w:rsidR="00AE4D8C">
        <w:rPr>
          <w:szCs w:val="26"/>
        </w:rPr>
        <w:t>marital dissolution</w:t>
      </w:r>
      <w:r w:rsidRPr="00CF6970">
        <w:rPr>
          <w:szCs w:val="26"/>
        </w:rPr>
        <w:t>s.</w:t>
      </w:r>
      <w:r w:rsidRPr="00CF6970" w:rsidR="0094093C">
        <w:rPr>
          <w:szCs w:val="26"/>
        </w:rPr>
        <w:t xml:space="preserve">  </w:t>
      </w:r>
      <w:r w:rsidRPr="00CF6970" w:rsidR="00CB7A28">
        <w:rPr>
          <w:szCs w:val="26"/>
        </w:rPr>
        <w:t xml:space="preserve">But we see no basis in the text, purpose, or history of </w:t>
      </w:r>
      <w:bookmarkStart w:id="169" w:name="Psych_Cite_172"/>
      <w:r w:rsidRPr="00CF6970" w:rsidR="00CB7A28">
        <w:rPr>
          <w:szCs w:val="26"/>
        </w:rPr>
        <w:t>Family Code section 760</w:t>
      </w:r>
      <w:bookmarkEnd w:id="169"/>
      <w:r w:rsidRPr="00CF6970" w:rsidR="00CB7A28">
        <w:rPr>
          <w:szCs w:val="26"/>
        </w:rPr>
        <w:t xml:space="preserve"> to confine </w:t>
      </w:r>
      <w:r w:rsidRPr="00CF6970" w:rsidR="00CB7A28">
        <w:rPr>
          <w:i/>
          <w:szCs w:val="26"/>
        </w:rPr>
        <w:t>Valli</w:t>
      </w:r>
      <w:r w:rsidRPr="00CF6970" w:rsidR="00CB7A28">
        <w:rPr>
          <w:szCs w:val="26"/>
        </w:rPr>
        <w:t xml:space="preserve">’s holding in this way.  </w:t>
      </w:r>
      <w:r w:rsidRPr="00CF6970" w:rsidR="0094093C">
        <w:rPr>
          <w:szCs w:val="26"/>
        </w:rPr>
        <w:t>I</w:t>
      </w:r>
      <w:r w:rsidRPr="00CF6970" w:rsidR="00437CD8">
        <w:rPr>
          <w:szCs w:val="26"/>
        </w:rPr>
        <w:t xml:space="preserve">t would carve a major hole in the community property system to hold that </w:t>
      </w:r>
      <w:bookmarkStart w:id="170" w:name="Psych_Cite_173"/>
      <w:r w:rsidRPr="00CF6970" w:rsidR="00437CD8">
        <w:rPr>
          <w:szCs w:val="26"/>
        </w:rPr>
        <w:t>Evidence Code section 662</w:t>
      </w:r>
      <w:bookmarkEnd w:id="170"/>
      <w:r w:rsidRPr="00CF6970" w:rsidR="00437CD8">
        <w:rPr>
          <w:szCs w:val="26"/>
        </w:rPr>
        <w:t>,</w:t>
      </w:r>
      <w:r w:rsidRPr="00CF6970" w:rsidR="009D05EC">
        <w:rPr>
          <w:szCs w:val="26"/>
        </w:rPr>
        <w:t xml:space="preserve"> a general statute</w:t>
      </w:r>
      <w:r w:rsidRPr="00CF6970" w:rsidR="006653E2">
        <w:rPr>
          <w:szCs w:val="26"/>
        </w:rPr>
        <w:t xml:space="preserve"> that</w:t>
      </w:r>
      <w:r w:rsidRPr="00CF6970" w:rsidR="009D05EC">
        <w:rPr>
          <w:szCs w:val="26"/>
        </w:rPr>
        <w:t xml:space="preserve"> </w:t>
      </w:r>
      <w:r w:rsidRPr="00CF6970" w:rsidR="00C62190">
        <w:rPr>
          <w:szCs w:val="26"/>
        </w:rPr>
        <w:t>address</w:t>
      </w:r>
      <w:r w:rsidRPr="00CF6970" w:rsidR="006653E2">
        <w:rPr>
          <w:szCs w:val="26"/>
        </w:rPr>
        <w:t>es</w:t>
      </w:r>
      <w:r w:rsidRPr="00CF6970" w:rsidR="00C62190">
        <w:rPr>
          <w:szCs w:val="26"/>
        </w:rPr>
        <w:t xml:space="preserve"> the import of legal title —</w:t>
      </w:r>
      <w:r w:rsidRPr="00CF6970" w:rsidR="00437CD8">
        <w:rPr>
          <w:szCs w:val="26"/>
        </w:rPr>
        <w:t xml:space="preserve"> and not </w:t>
      </w:r>
      <w:bookmarkStart w:id="171" w:name="Psych_Cite_174"/>
      <w:r w:rsidRPr="00CF6970" w:rsidR="00437CD8">
        <w:rPr>
          <w:szCs w:val="26"/>
        </w:rPr>
        <w:t>Family Code section 760</w:t>
      </w:r>
      <w:bookmarkEnd w:id="171"/>
      <w:r w:rsidRPr="00CF6970" w:rsidR="00437CD8">
        <w:rPr>
          <w:szCs w:val="26"/>
        </w:rPr>
        <w:t xml:space="preserve">, </w:t>
      </w:r>
      <w:r w:rsidRPr="00CF6970" w:rsidR="00C62190">
        <w:rPr>
          <w:szCs w:val="26"/>
        </w:rPr>
        <w:t xml:space="preserve">a statute that specifically addresses the characterization of property acquired during marriage — </w:t>
      </w:r>
      <w:r w:rsidRPr="00CF6970" w:rsidR="00437CD8">
        <w:rPr>
          <w:szCs w:val="26"/>
        </w:rPr>
        <w:t>governs the characterization of property acquir</w:t>
      </w:r>
      <w:r w:rsidRPr="00CF6970" w:rsidR="000809E8">
        <w:rPr>
          <w:szCs w:val="26"/>
        </w:rPr>
        <w:t>ed</w:t>
      </w:r>
      <w:r w:rsidRPr="00CF6970" w:rsidR="00437CD8">
        <w:rPr>
          <w:szCs w:val="26"/>
        </w:rPr>
        <w:t xml:space="preserve"> during marriage for all purposes other than divorce.</w:t>
      </w:r>
      <w:r w:rsidRPr="00CF6970" w:rsidR="00C62190">
        <w:rPr>
          <w:szCs w:val="26"/>
        </w:rPr>
        <w:t xml:space="preserve">  (</w:t>
      </w:r>
      <w:bookmarkStart w:id="172" w:name="Psych_Cite_179"/>
      <w:r w:rsidRPr="00CF6970" w:rsidR="00C62190">
        <w:rPr>
          <w:szCs w:val="26"/>
        </w:rPr>
        <w:t xml:space="preserve">See </w:t>
      </w:r>
      <w:r w:rsidRPr="00CF6970" w:rsidR="006653E2">
        <w:rPr>
          <w:i/>
          <w:szCs w:val="26"/>
        </w:rPr>
        <w:t>Rader v. Thrasher</w:t>
      </w:r>
      <w:r w:rsidRPr="00CF6970" w:rsidR="006653E2">
        <w:rPr>
          <w:szCs w:val="26"/>
        </w:rPr>
        <w:t xml:space="preserve"> (1962) 57 Cal.2d 244, 252 [“a special provision relating to a particular subject will govern against a general provision”]</w:t>
      </w:r>
      <w:bookmarkEnd w:id="172"/>
      <w:r w:rsidRPr="00CF6970" w:rsidR="006653E2">
        <w:rPr>
          <w:szCs w:val="26"/>
        </w:rPr>
        <w:t xml:space="preserve">; </w:t>
      </w:r>
      <w:bookmarkStart w:id="173" w:name="Psych_Cite_180"/>
      <w:r w:rsidRPr="00CF6970" w:rsidR="00C62190">
        <w:rPr>
          <w:i/>
          <w:szCs w:val="26"/>
        </w:rPr>
        <w:t>Haines</w:t>
      </w:r>
      <w:r w:rsidR="0062518D">
        <w:rPr>
          <w:szCs w:val="26"/>
        </w:rPr>
        <w:t xml:space="preserve">, </w:t>
      </w:r>
      <w:r w:rsidR="0062518D">
        <w:rPr>
          <w:i/>
          <w:szCs w:val="26"/>
        </w:rPr>
        <w:t>supra</w:t>
      </w:r>
      <w:r w:rsidR="0062518D">
        <w:rPr>
          <w:szCs w:val="26"/>
        </w:rPr>
        <w:t>,</w:t>
      </w:r>
      <w:r w:rsidRPr="00CF6970" w:rsidR="00C62190">
        <w:rPr>
          <w:szCs w:val="26"/>
        </w:rPr>
        <w:t xml:space="preserve"> 33</w:t>
      </w:r>
      <w:r w:rsidR="00AC629E">
        <w:rPr>
          <w:szCs w:val="26"/>
        </w:rPr>
        <w:t xml:space="preserve"> </w:t>
      </w:r>
      <w:r w:rsidRPr="00CF6970" w:rsidR="00C62190">
        <w:rPr>
          <w:szCs w:val="26"/>
        </w:rPr>
        <w:t xml:space="preserve">Cal.App.4th </w:t>
      </w:r>
      <w:r w:rsidR="0062518D">
        <w:rPr>
          <w:szCs w:val="26"/>
        </w:rPr>
        <w:t>at p. </w:t>
      </w:r>
      <w:r w:rsidR="0000544E">
        <w:rPr>
          <w:szCs w:val="26"/>
        </w:rPr>
        <w:t>301</w:t>
      </w:r>
      <w:r w:rsidRPr="00CF6970" w:rsidR="00C23C79">
        <w:rPr>
          <w:szCs w:val="26"/>
        </w:rPr>
        <w:t xml:space="preserve"> </w:t>
      </w:r>
      <w:r w:rsidRPr="00CF6970" w:rsidR="00C62190">
        <w:rPr>
          <w:szCs w:val="26"/>
        </w:rPr>
        <w:t>[“where two presumptions are in conflict, the more specific presumption will control over the more general one”]</w:t>
      </w:r>
      <w:bookmarkEnd w:id="173"/>
      <w:r w:rsidRPr="00CF6970" w:rsidR="00ED53D2">
        <w:rPr>
          <w:szCs w:val="26"/>
        </w:rPr>
        <w:t xml:space="preserve">; </w:t>
      </w:r>
      <w:bookmarkStart w:id="174" w:name="Psych_Cite_181"/>
      <w:r w:rsidRPr="00CF6970" w:rsidR="00ED53D2">
        <w:rPr>
          <w:szCs w:val="26"/>
        </w:rPr>
        <w:t xml:space="preserve">cf. </w:t>
      </w:r>
      <w:r w:rsidRPr="00CF6970" w:rsidR="00CE5C36">
        <w:rPr>
          <w:i/>
          <w:szCs w:val="26"/>
        </w:rPr>
        <w:t>Estate of Bibb</w:t>
      </w:r>
      <w:r w:rsidRPr="00CF6970" w:rsidR="00CE5C36">
        <w:rPr>
          <w:szCs w:val="26"/>
        </w:rPr>
        <w:t xml:space="preserve"> (2001) 87 Cal.App.4th 461, 469–470</w:t>
      </w:r>
      <w:r w:rsidRPr="00CF6970" w:rsidR="004C7056">
        <w:rPr>
          <w:szCs w:val="26"/>
        </w:rPr>
        <w:t xml:space="preserve"> (</w:t>
      </w:r>
      <w:r w:rsidRPr="00CF6970" w:rsidR="004C7056">
        <w:rPr>
          <w:i/>
          <w:szCs w:val="26"/>
        </w:rPr>
        <w:t>Bibb</w:t>
      </w:r>
      <w:r w:rsidRPr="00CF6970" w:rsidR="004C7056">
        <w:rPr>
          <w:szCs w:val="26"/>
        </w:rPr>
        <w:t>)</w:t>
      </w:r>
      <w:r w:rsidRPr="00CF6970" w:rsidR="00CE5C36">
        <w:rPr>
          <w:szCs w:val="26"/>
        </w:rPr>
        <w:t xml:space="preserve"> [</w:t>
      </w:r>
      <w:r w:rsidRPr="00CF6970" w:rsidR="0010636B">
        <w:rPr>
          <w:szCs w:val="26"/>
        </w:rPr>
        <w:t>“</w:t>
      </w:r>
      <w:r w:rsidR="007F5CE8">
        <w:rPr>
          <w:szCs w:val="26"/>
        </w:rPr>
        <w:t>[T]</w:t>
      </w:r>
      <w:r w:rsidRPr="00CF6970" w:rsidR="0010636B">
        <w:rPr>
          <w:szCs w:val="26"/>
        </w:rPr>
        <w:t>he more general form of title presumption created by Vehicle Code sections 4150.5 and 5600.5 should not be used to negate the requirements</w:t>
      </w:r>
      <w:r w:rsidR="007F2AA4">
        <w:rPr>
          <w:szCs w:val="26"/>
        </w:rPr>
        <w:t xml:space="preserve"> of section 852, subdivision (a)</w:t>
      </w:r>
      <w:r w:rsidRPr="00CF6970" w:rsidR="0010636B">
        <w:rPr>
          <w:szCs w:val="26"/>
        </w:rPr>
        <w:t>,</w:t>
      </w:r>
      <w:r w:rsidR="003E3570">
        <w:rPr>
          <w:szCs w:val="26"/>
        </w:rPr>
        <w:t xml:space="preserve"> </w:t>
      </w:r>
      <w:r w:rsidRPr="00CF6970" w:rsidR="0010636B">
        <w:rPr>
          <w:szCs w:val="26"/>
        </w:rPr>
        <w:t xml:space="preserve">which </w:t>
      </w:r>
      <w:r w:rsidR="003E3570">
        <w:rPr>
          <w:szCs w:val="26"/>
        </w:rPr>
        <w:t>assure</w:t>
      </w:r>
      <w:r w:rsidRPr="00CF6970" w:rsidR="003E3570">
        <w:rPr>
          <w:szCs w:val="26"/>
        </w:rPr>
        <w:t xml:space="preserve"> </w:t>
      </w:r>
      <w:r w:rsidRPr="00CF6970" w:rsidR="0010636B">
        <w:rPr>
          <w:szCs w:val="26"/>
        </w:rPr>
        <w:t xml:space="preserve">that a spouse’s </w:t>
      </w:r>
      <w:r w:rsidR="007F5CE8">
        <w:rPr>
          <w:szCs w:val="26"/>
        </w:rPr>
        <w:t>separate property entitlements are not undermined.”</w:t>
      </w:r>
      <w:r w:rsidRPr="00CF6970" w:rsidR="0010636B">
        <w:rPr>
          <w:szCs w:val="26"/>
        </w:rPr>
        <w:t>]</w:t>
      </w:r>
      <w:bookmarkEnd w:id="174"/>
      <w:r w:rsidRPr="00CF6970" w:rsidR="00C62190">
        <w:rPr>
          <w:szCs w:val="26"/>
        </w:rPr>
        <w:t>.)</w:t>
      </w:r>
      <w:r w:rsidRPr="00CF6970" w:rsidR="00437CD8">
        <w:rPr>
          <w:szCs w:val="26"/>
        </w:rPr>
        <w:t xml:space="preserve">  </w:t>
      </w:r>
      <w:r w:rsidRPr="00CF6970" w:rsidR="002D3AB4">
        <w:rPr>
          <w:szCs w:val="26"/>
        </w:rPr>
        <w:t xml:space="preserve">In the absence of a statute that expressly </w:t>
      </w:r>
      <w:r w:rsidRPr="00CF6970" w:rsidR="002F1383">
        <w:rPr>
          <w:szCs w:val="26"/>
        </w:rPr>
        <w:t>restricts</w:t>
      </w:r>
      <w:r w:rsidRPr="00CF6970" w:rsidR="002D3AB4">
        <w:rPr>
          <w:szCs w:val="26"/>
        </w:rPr>
        <w:t xml:space="preserve"> the applicability of </w:t>
      </w:r>
      <w:r w:rsidRPr="00CF6970" w:rsidR="00437CD8">
        <w:rPr>
          <w:szCs w:val="26"/>
        </w:rPr>
        <w:t xml:space="preserve">the community property presumption </w:t>
      </w:r>
      <w:r w:rsidRPr="00CF6970" w:rsidR="002D3AB4">
        <w:rPr>
          <w:szCs w:val="26"/>
        </w:rPr>
        <w:t xml:space="preserve">to dissolution actions, we decline to engraft such a </w:t>
      </w:r>
      <w:r w:rsidRPr="00CF6970" w:rsidR="00437CD8">
        <w:rPr>
          <w:szCs w:val="26"/>
        </w:rPr>
        <w:t xml:space="preserve">major </w:t>
      </w:r>
      <w:r w:rsidRPr="00CF6970" w:rsidR="00EC0C11">
        <w:rPr>
          <w:szCs w:val="26"/>
        </w:rPr>
        <w:t xml:space="preserve">limitation </w:t>
      </w:r>
      <w:r w:rsidRPr="00CF6970" w:rsidR="00437CD8">
        <w:rPr>
          <w:szCs w:val="26"/>
        </w:rPr>
        <w:t xml:space="preserve">onto </w:t>
      </w:r>
      <w:bookmarkStart w:id="175" w:name="Psych_Cite_176"/>
      <w:r w:rsidRPr="00CF6970" w:rsidR="00437CD8">
        <w:rPr>
          <w:szCs w:val="26"/>
        </w:rPr>
        <w:t>Family Code section 760</w:t>
      </w:r>
      <w:bookmarkEnd w:id="175"/>
      <w:r w:rsidR="00AC629E">
        <w:rPr>
          <w:szCs w:val="26"/>
        </w:rPr>
        <w:t xml:space="preserve">.  Indeed, to conclude that </w:t>
      </w:r>
      <w:bookmarkStart w:id="176" w:name="Psych_Cite_177"/>
      <w:r w:rsidRPr="00A4095D">
        <w:rPr>
          <w:szCs w:val="26"/>
        </w:rPr>
        <w:t>Evidence Code section 662</w:t>
      </w:r>
      <w:bookmarkEnd w:id="176"/>
      <w:r w:rsidR="00AC629E">
        <w:rPr>
          <w:szCs w:val="26"/>
        </w:rPr>
        <w:t xml:space="preserve"> and not </w:t>
      </w:r>
      <w:bookmarkStart w:id="177" w:name="Psych_Cite_178"/>
      <w:r w:rsidR="00AC629E">
        <w:rPr>
          <w:szCs w:val="26"/>
        </w:rPr>
        <w:t>Family Code section 760</w:t>
      </w:r>
      <w:bookmarkEnd w:id="177"/>
      <w:r w:rsidR="00AC629E">
        <w:rPr>
          <w:szCs w:val="26"/>
        </w:rPr>
        <w:t xml:space="preserve"> applies outside the context of divorce would run counter to the intent of the </w:t>
      </w:r>
      <w:r w:rsidR="00EF2822">
        <w:rPr>
          <w:szCs w:val="26"/>
        </w:rPr>
        <w:t xml:space="preserve">pivotal </w:t>
      </w:r>
      <w:r w:rsidR="00AC629E">
        <w:rPr>
          <w:szCs w:val="26"/>
        </w:rPr>
        <w:t xml:space="preserve">1973 legislation </w:t>
      </w:r>
      <w:r w:rsidR="00180EF3">
        <w:rPr>
          <w:szCs w:val="26"/>
        </w:rPr>
        <w:t>that prospectively eliminated separate property inferences from form of title.</w:t>
      </w:r>
    </w:p>
    <w:p w:rsidR="00C23C79" w:rsidRPr="00CF6970" w:rsidP="00184831">
      <w:pPr>
        <w:ind w:firstLine="720"/>
        <w:rPr>
          <w:szCs w:val="26"/>
        </w:rPr>
      </w:pPr>
      <w:r w:rsidRPr="00CF6970">
        <w:rPr>
          <w:szCs w:val="26"/>
        </w:rPr>
        <w:t xml:space="preserve">The Braces argue that </w:t>
      </w:r>
      <w:bookmarkStart w:id="178" w:name="Psych_Cite_182"/>
      <w:r w:rsidRPr="00CF6970" w:rsidR="0070098C">
        <w:rPr>
          <w:szCs w:val="26"/>
        </w:rPr>
        <w:t xml:space="preserve">Family Code </w:t>
      </w:r>
      <w:r w:rsidRPr="00CF6970">
        <w:rPr>
          <w:szCs w:val="26"/>
        </w:rPr>
        <w:t>section 2581</w:t>
      </w:r>
      <w:bookmarkEnd w:id="178"/>
      <w:r w:rsidRPr="00CF6970" w:rsidR="00433FEA">
        <w:rPr>
          <w:szCs w:val="26"/>
        </w:rPr>
        <w:t xml:space="preserve"> </w:t>
      </w:r>
      <w:r w:rsidRPr="00CF6970" w:rsidR="0070098C">
        <w:rPr>
          <w:szCs w:val="26"/>
        </w:rPr>
        <w:t xml:space="preserve">implies the existence of </w:t>
      </w:r>
      <w:r w:rsidRPr="00CF6970" w:rsidR="005056E3">
        <w:rPr>
          <w:szCs w:val="26"/>
        </w:rPr>
        <w:t>“</w:t>
      </w:r>
      <w:r w:rsidRPr="00CF6970">
        <w:rPr>
          <w:szCs w:val="26"/>
        </w:rPr>
        <w:t xml:space="preserve">a </w:t>
      </w:r>
      <w:r w:rsidRPr="00CF6970" w:rsidR="005056E3">
        <w:rPr>
          <w:szCs w:val="26"/>
        </w:rPr>
        <w:t>sort of</w:t>
      </w:r>
      <w:r w:rsidRPr="00CF6970">
        <w:rPr>
          <w:szCs w:val="26"/>
        </w:rPr>
        <w:t xml:space="preserve"> ‘hybrid estate’ where joint tenancy retains its historic character as constituting two separate estates for some purposes and a unitary estate in dissolution matters.”  </w:t>
      </w:r>
      <w:r w:rsidRPr="00CF6970" w:rsidR="00433FEA">
        <w:rPr>
          <w:szCs w:val="26"/>
        </w:rPr>
        <w:t>That provision says:  “For the purpose of division of property on dissolution of marriage or legal separation of the parties, property acquired by the parties during marriage in joint form, including property held in tenancy in common, joint tenancy, or tenancy by the entirety, or as community property, is presumed to be community property.”  (</w:t>
      </w:r>
      <w:bookmarkStart w:id="179" w:name="Psych_Cite_183"/>
      <w:r w:rsidRPr="00CF6970" w:rsidR="00433FEA">
        <w:rPr>
          <w:szCs w:val="26"/>
        </w:rPr>
        <w:t>Fam. Code, § 2581</w:t>
      </w:r>
      <w:bookmarkEnd w:id="179"/>
      <w:r w:rsidRPr="00CF6970" w:rsidR="00433FEA">
        <w:rPr>
          <w:szCs w:val="26"/>
        </w:rPr>
        <w:t xml:space="preserve">.)  </w:t>
      </w:r>
      <w:r w:rsidRPr="00CF6970" w:rsidR="0094093C">
        <w:rPr>
          <w:szCs w:val="26"/>
        </w:rPr>
        <w:t xml:space="preserve">In the Braces’ view, the fact that </w:t>
      </w:r>
      <w:bookmarkStart w:id="180" w:name="Psych_Cite_184"/>
      <w:r w:rsidRPr="00CF6970" w:rsidR="0094093C">
        <w:rPr>
          <w:szCs w:val="26"/>
        </w:rPr>
        <w:t>Family Code section 2581</w:t>
      </w:r>
      <w:bookmarkEnd w:id="180"/>
      <w:r w:rsidRPr="00CF6970" w:rsidR="00273BA8">
        <w:rPr>
          <w:szCs w:val="26"/>
        </w:rPr>
        <w:t xml:space="preserve"> </w:t>
      </w:r>
      <w:r w:rsidRPr="00CF6970" w:rsidR="0094093C">
        <w:rPr>
          <w:szCs w:val="26"/>
        </w:rPr>
        <w:t>establishes a community property presumption specifically “[f]or the purpose of division of property on dissolution of marriage or legal separation of the parties” means that spouses “hold property as joint tenants in their dealings with third parties</w:t>
      </w:r>
      <w:r w:rsidRPr="00CF6970" w:rsidR="00273BA8">
        <w:rPr>
          <w:szCs w:val="26"/>
        </w:rPr>
        <w:t>,</w:t>
      </w:r>
      <w:r w:rsidRPr="00CF6970" w:rsidR="0094093C">
        <w:rPr>
          <w:szCs w:val="26"/>
        </w:rPr>
        <w:t xml:space="preserve">” while </w:t>
      </w:r>
      <w:r w:rsidRPr="00CF6970" w:rsidR="00273BA8">
        <w:rPr>
          <w:szCs w:val="26"/>
        </w:rPr>
        <w:t xml:space="preserve">the </w:t>
      </w:r>
      <w:r w:rsidRPr="00CF6970" w:rsidR="0094093C">
        <w:rPr>
          <w:szCs w:val="26"/>
        </w:rPr>
        <w:t xml:space="preserve">property “retains its </w:t>
      </w:r>
      <w:r w:rsidRPr="00CF6970" w:rsidR="00F43D25">
        <w:rPr>
          <w:szCs w:val="26"/>
        </w:rPr>
        <w:t>community nature in dissolution proceedings.”</w:t>
      </w:r>
    </w:p>
    <w:p w:rsidR="00EA46CC" w:rsidP="00184831">
      <w:pPr>
        <w:ind w:firstLine="720"/>
        <w:rPr>
          <w:szCs w:val="26"/>
          <w:shd w:val="clear" w:color="auto" w:fill="FFFFFF"/>
        </w:rPr>
      </w:pPr>
      <w:bookmarkStart w:id="181" w:name="Psych_Cite_185"/>
      <w:r w:rsidRPr="00CF6970">
        <w:rPr>
          <w:szCs w:val="26"/>
        </w:rPr>
        <w:t>Family Code s</w:t>
      </w:r>
      <w:r w:rsidRPr="00CF6970" w:rsidR="00C45196">
        <w:rPr>
          <w:szCs w:val="26"/>
        </w:rPr>
        <w:t>ection 2581</w:t>
      </w:r>
      <w:bookmarkEnd w:id="181"/>
      <w:r w:rsidRPr="00CF6970" w:rsidR="00783890">
        <w:rPr>
          <w:szCs w:val="26"/>
        </w:rPr>
        <w:t xml:space="preserve"> is </w:t>
      </w:r>
      <w:r w:rsidRPr="00CF6970">
        <w:rPr>
          <w:szCs w:val="26"/>
        </w:rPr>
        <w:t>a</w:t>
      </w:r>
      <w:r w:rsidRPr="00CF6970" w:rsidR="00783890">
        <w:rPr>
          <w:szCs w:val="26"/>
        </w:rPr>
        <w:t xml:space="preserve"> </w:t>
      </w:r>
      <w:r w:rsidR="00EF2822">
        <w:rPr>
          <w:szCs w:val="26"/>
        </w:rPr>
        <w:t xml:space="preserve">special </w:t>
      </w:r>
      <w:r w:rsidRPr="00CF6970" w:rsidR="00783890">
        <w:rPr>
          <w:szCs w:val="26"/>
        </w:rPr>
        <w:t>presumption</w:t>
      </w:r>
      <w:r w:rsidRPr="00CF6970" w:rsidR="00BB770B">
        <w:rPr>
          <w:szCs w:val="26"/>
        </w:rPr>
        <w:t xml:space="preserve"> </w:t>
      </w:r>
      <w:r w:rsidRPr="00CF6970" w:rsidR="005D5D57">
        <w:rPr>
          <w:szCs w:val="26"/>
        </w:rPr>
        <w:t xml:space="preserve">at divorce </w:t>
      </w:r>
      <w:r w:rsidRPr="00CF6970">
        <w:rPr>
          <w:szCs w:val="26"/>
        </w:rPr>
        <w:t>that “ ‘</w:t>
      </w:r>
      <w:r w:rsidRPr="00CF6970" w:rsidR="00657C26">
        <w:rPr>
          <w:szCs w:val="26"/>
        </w:rPr>
        <w:t>specifically governs real property designated as joint tenancy</w:t>
      </w:r>
      <w:r w:rsidRPr="00CF6970">
        <w:rPr>
          <w:szCs w:val="26"/>
        </w:rPr>
        <w:t>.</w:t>
      </w:r>
      <w:r w:rsidRPr="00CF6970" w:rsidR="00657C26">
        <w:rPr>
          <w:szCs w:val="26"/>
        </w:rPr>
        <w:t>’ ”</w:t>
      </w:r>
      <w:r w:rsidRPr="00CF6970">
        <w:rPr>
          <w:szCs w:val="26"/>
        </w:rPr>
        <w:t xml:space="preserve">  </w:t>
      </w:r>
      <w:r w:rsidRPr="00CF6970" w:rsidR="00657C26">
        <w:rPr>
          <w:szCs w:val="26"/>
        </w:rPr>
        <w:t>(</w:t>
      </w:r>
      <w:bookmarkStart w:id="182" w:name="Psych_Cite_190"/>
      <w:r w:rsidRPr="00CF6970">
        <w:rPr>
          <w:i/>
          <w:szCs w:val="26"/>
        </w:rPr>
        <w:t>In re Brace</w:t>
      </w:r>
      <w:r w:rsidRPr="00CF6970">
        <w:rPr>
          <w:szCs w:val="26"/>
        </w:rPr>
        <w:t>, 566 B.R. at p. 2</w:t>
      </w:r>
      <w:r w:rsidR="00A43DA3">
        <w:rPr>
          <w:szCs w:val="26"/>
        </w:rPr>
        <w:t>4</w:t>
      </w:r>
      <w:r w:rsidRPr="00CF6970" w:rsidR="00205394">
        <w:rPr>
          <w:szCs w:val="26"/>
        </w:rPr>
        <w:t>,</w:t>
      </w:r>
      <w:r w:rsidRPr="00CF6970" w:rsidR="001549EF">
        <w:rPr>
          <w:szCs w:val="26"/>
        </w:rPr>
        <w:t xml:space="preserve"> </w:t>
      </w:r>
      <w:r w:rsidRPr="00CF6970">
        <w:rPr>
          <w:szCs w:val="26"/>
        </w:rPr>
        <w:t xml:space="preserve">quoting </w:t>
      </w:r>
      <w:r w:rsidRPr="00DF7B9B" w:rsidR="00657C26">
        <w:rPr>
          <w:i/>
          <w:szCs w:val="26"/>
        </w:rPr>
        <w:t>Valli</w:t>
      </w:r>
      <w:r w:rsidRPr="00DF7B9B" w:rsidR="00205394">
        <w:rPr>
          <w:szCs w:val="26"/>
        </w:rPr>
        <w:t xml:space="preserve">, </w:t>
      </w:r>
      <w:r w:rsidRPr="00DF7B9B" w:rsidR="00205394">
        <w:rPr>
          <w:i/>
          <w:szCs w:val="26"/>
        </w:rPr>
        <w:t>supra</w:t>
      </w:r>
      <w:r w:rsidRPr="00DF7B9B" w:rsidR="00205394">
        <w:rPr>
          <w:szCs w:val="26"/>
        </w:rPr>
        <w:t>, 58 Cal.4th</w:t>
      </w:r>
      <w:r w:rsidRPr="00DF7B9B" w:rsidR="00657C26">
        <w:rPr>
          <w:szCs w:val="26"/>
        </w:rPr>
        <w:t xml:space="preserve"> at </w:t>
      </w:r>
      <w:r w:rsidRPr="00DF7B9B" w:rsidR="00205394">
        <w:rPr>
          <w:szCs w:val="26"/>
        </w:rPr>
        <w:t>p. </w:t>
      </w:r>
      <w:r w:rsidRPr="00DF7B9B" w:rsidR="00657C26">
        <w:rPr>
          <w:szCs w:val="26"/>
        </w:rPr>
        <w:t xml:space="preserve">1412 </w:t>
      </w:r>
      <w:r w:rsidRPr="00DF7B9B" w:rsidR="00205394">
        <w:rPr>
          <w:szCs w:val="26"/>
        </w:rPr>
        <w:t>(conc. opn. of Chin, J.)</w:t>
      </w:r>
      <w:bookmarkEnd w:id="182"/>
      <w:r w:rsidRPr="00DF7B9B" w:rsidR="0037597D">
        <w:rPr>
          <w:szCs w:val="26"/>
        </w:rPr>
        <w:t xml:space="preserve">; </w:t>
      </w:r>
      <w:r w:rsidRPr="00DE4C0B" w:rsidR="0037597D">
        <w:rPr>
          <w:szCs w:val="26"/>
        </w:rPr>
        <w:t xml:space="preserve">see </w:t>
      </w:r>
      <w:r w:rsidRPr="00DE4C0B" w:rsidR="0037597D">
        <w:rPr>
          <w:i/>
          <w:szCs w:val="26"/>
        </w:rPr>
        <w:t>ante</w:t>
      </w:r>
      <w:r w:rsidRPr="00DE4C0B" w:rsidR="0037597D">
        <w:rPr>
          <w:szCs w:val="26"/>
        </w:rPr>
        <w:t>, at pp.</w:t>
      </w:r>
      <w:r w:rsidRPr="00DE4C0B" w:rsidR="009B07D4">
        <w:rPr>
          <w:szCs w:val="26"/>
        </w:rPr>
        <w:t> </w:t>
      </w:r>
      <w:r w:rsidR="00C3791C">
        <w:rPr>
          <w:szCs w:val="26"/>
        </w:rPr>
        <w:t>19</w:t>
      </w:r>
      <w:r w:rsidR="002B5F98">
        <w:rPr>
          <w:szCs w:val="26"/>
        </w:rPr>
        <w:t xml:space="preserve">, </w:t>
      </w:r>
      <w:r w:rsidR="00CA2AC6">
        <w:rPr>
          <w:szCs w:val="26"/>
        </w:rPr>
        <w:t>2</w:t>
      </w:r>
      <w:r w:rsidR="00C3791C">
        <w:rPr>
          <w:szCs w:val="26"/>
        </w:rPr>
        <w:t>6</w:t>
      </w:r>
      <w:r w:rsidRPr="00DE4C0B" w:rsidR="00205394">
        <w:rPr>
          <w:szCs w:val="26"/>
        </w:rPr>
        <w:t>.)</w:t>
      </w:r>
      <w:r w:rsidRPr="002A2E0B" w:rsidR="00657C26">
        <w:rPr>
          <w:szCs w:val="26"/>
        </w:rPr>
        <w:t xml:space="preserve">  </w:t>
      </w:r>
      <w:r w:rsidRPr="002A2E0B">
        <w:rPr>
          <w:szCs w:val="26"/>
        </w:rPr>
        <w:t>Unlike the general community property presumption</w:t>
      </w:r>
      <w:r w:rsidRPr="00DF7B9B">
        <w:rPr>
          <w:szCs w:val="26"/>
        </w:rPr>
        <w:t xml:space="preserve">, the </w:t>
      </w:r>
      <w:bookmarkStart w:id="183" w:name="Psych_Cite_186"/>
      <w:r w:rsidRPr="00DF7B9B">
        <w:rPr>
          <w:szCs w:val="26"/>
        </w:rPr>
        <w:t>Family Code section 2581</w:t>
      </w:r>
      <w:bookmarkEnd w:id="183"/>
      <w:r w:rsidRPr="00DF7B9B">
        <w:rPr>
          <w:szCs w:val="26"/>
        </w:rPr>
        <w:t xml:space="preserve"> presumption cannot be rebutted by tracing; it can</w:t>
      </w:r>
      <w:r w:rsidRPr="00CF6970">
        <w:rPr>
          <w:szCs w:val="26"/>
        </w:rPr>
        <w:t xml:space="preserve"> only be rebutted by (1) a clear statement in the deed or other documentary evidence of title that the property is separate property and not community property</w:t>
      </w:r>
      <w:r w:rsidRPr="00CF6970" w:rsidR="00B61C30">
        <w:rPr>
          <w:szCs w:val="26"/>
        </w:rPr>
        <w:t>,</w:t>
      </w:r>
      <w:r w:rsidRPr="00CF6970">
        <w:rPr>
          <w:szCs w:val="26"/>
        </w:rPr>
        <w:t xml:space="preserve"> or (2) proof that the parties have made a written agreement that the property is separate property.  (</w:t>
      </w:r>
      <w:bookmarkStart w:id="184" w:name="Psych_Cite_187"/>
      <w:r w:rsidRPr="00CF6970" w:rsidR="00B61C30">
        <w:rPr>
          <w:szCs w:val="26"/>
        </w:rPr>
        <w:t xml:space="preserve">Fam. Code, </w:t>
      </w:r>
      <w:r w:rsidRPr="00CF6970">
        <w:rPr>
          <w:szCs w:val="26"/>
        </w:rPr>
        <w:t>§ 2581, subds</w:t>
      </w:r>
      <w:bookmarkEnd w:id="184"/>
      <w:r w:rsidRPr="00CF6970">
        <w:rPr>
          <w:szCs w:val="26"/>
        </w:rPr>
        <w:t>. (a)</w:t>
      </w:r>
      <w:r w:rsidRPr="00CF6970" w:rsidR="00B61C30">
        <w:rPr>
          <w:szCs w:val="26"/>
        </w:rPr>
        <w:t xml:space="preserve">, </w:t>
      </w:r>
      <w:r w:rsidRPr="00CF6970">
        <w:rPr>
          <w:szCs w:val="26"/>
        </w:rPr>
        <w:t>(b)</w:t>
      </w:r>
      <w:r w:rsidRPr="00CF6970" w:rsidR="00B61C30">
        <w:rPr>
          <w:szCs w:val="26"/>
        </w:rPr>
        <w:t xml:space="preserve">; </w:t>
      </w:r>
      <w:bookmarkStart w:id="185" w:name="Psych_Cite_193"/>
      <w:r w:rsidRPr="00CF6970" w:rsidR="00B61C30">
        <w:rPr>
          <w:szCs w:val="26"/>
        </w:rPr>
        <w:t>s</w:t>
      </w:r>
      <w:r w:rsidRPr="00CF6970">
        <w:rPr>
          <w:szCs w:val="26"/>
        </w:rPr>
        <w:t xml:space="preserve">ee </w:t>
      </w:r>
      <w:r w:rsidRPr="00CF6970">
        <w:rPr>
          <w:i/>
          <w:szCs w:val="26"/>
        </w:rPr>
        <w:t>Haines</w:t>
      </w:r>
      <w:r w:rsidRPr="00CF6970">
        <w:rPr>
          <w:szCs w:val="26"/>
        </w:rPr>
        <w:t xml:space="preserve">, </w:t>
      </w:r>
      <w:r w:rsidRPr="00CF6970">
        <w:rPr>
          <w:i/>
          <w:szCs w:val="26"/>
        </w:rPr>
        <w:t>supra</w:t>
      </w:r>
      <w:r w:rsidRPr="00CF6970">
        <w:rPr>
          <w:szCs w:val="26"/>
        </w:rPr>
        <w:t>, 33 Cal.App.4th at p. 291</w:t>
      </w:r>
      <w:bookmarkEnd w:id="185"/>
      <w:r w:rsidRPr="00CF6970">
        <w:rPr>
          <w:szCs w:val="26"/>
        </w:rPr>
        <w:t>.)</w:t>
      </w:r>
      <w:r w:rsidRPr="00CF6970" w:rsidR="00B54617">
        <w:rPr>
          <w:szCs w:val="26"/>
        </w:rPr>
        <w:t xml:space="preserve">  </w:t>
      </w:r>
      <w:r w:rsidR="00EF2822">
        <w:rPr>
          <w:szCs w:val="26"/>
        </w:rPr>
        <w:t>I</w:t>
      </w:r>
      <w:r w:rsidR="0062518D">
        <w:rPr>
          <w:szCs w:val="26"/>
        </w:rPr>
        <w:t xml:space="preserve">n discussing this </w:t>
      </w:r>
      <w:r w:rsidR="00CA5EA5">
        <w:rPr>
          <w:szCs w:val="26"/>
        </w:rPr>
        <w:t>presumption</w:t>
      </w:r>
      <w:r w:rsidRPr="00CF6970" w:rsidR="00B54617">
        <w:rPr>
          <w:szCs w:val="26"/>
        </w:rPr>
        <w:t xml:space="preserve">, </w:t>
      </w:r>
      <w:r w:rsidR="00EF2822">
        <w:rPr>
          <w:szCs w:val="26"/>
        </w:rPr>
        <w:t xml:space="preserve">we have explained that </w:t>
      </w:r>
      <w:r w:rsidRPr="00CF6970" w:rsidR="00B54617">
        <w:rPr>
          <w:szCs w:val="26"/>
        </w:rPr>
        <w:t>“the affirmative act of specifying a form</w:t>
      </w:r>
      <w:r w:rsidRPr="00CF6970" w:rsidR="008F67BD">
        <w:rPr>
          <w:szCs w:val="26"/>
        </w:rPr>
        <w:t xml:space="preserve"> of</w:t>
      </w:r>
      <w:r w:rsidRPr="00CF6970" w:rsidR="00B54617">
        <w:rPr>
          <w:szCs w:val="26"/>
        </w:rPr>
        <w:t xml:space="preserve"> [joint] ownership in the conveyance of title . . . removes such property from the more general </w:t>
      </w:r>
      <w:r w:rsidR="0021417E">
        <w:rPr>
          <w:szCs w:val="26"/>
        </w:rPr>
        <w:t xml:space="preserve">[community property] </w:t>
      </w:r>
      <w:r w:rsidRPr="00CF6970" w:rsidR="00B54617">
        <w:rPr>
          <w:szCs w:val="26"/>
        </w:rPr>
        <w:t>presumption</w:t>
      </w:r>
      <w:r>
        <w:rPr>
          <w:szCs w:val="26"/>
        </w:rPr>
        <w:t xml:space="preserve">” and places it under the specific community property presumption now stated in </w:t>
      </w:r>
      <w:bookmarkStart w:id="186" w:name="Psych_Cite_188"/>
      <w:r>
        <w:rPr>
          <w:szCs w:val="26"/>
        </w:rPr>
        <w:t>Family Code section 2581</w:t>
      </w:r>
      <w:bookmarkEnd w:id="186"/>
      <w:r>
        <w:rPr>
          <w:szCs w:val="26"/>
        </w:rPr>
        <w:t xml:space="preserve">.  </w:t>
      </w:r>
      <w:r w:rsidRPr="00CF6970">
        <w:rPr>
          <w:szCs w:val="26"/>
          <w:shd w:val="clear" w:color="auto" w:fill="FFFFFF"/>
        </w:rPr>
        <w:t>(</w:t>
      </w:r>
      <w:bookmarkStart w:id="187" w:name="Psych_Cite_194"/>
      <w:r w:rsidRPr="00CF6970">
        <w:rPr>
          <w:i/>
          <w:szCs w:val="26"/>
          <w:shd w:val="clear" w:color="auto" w:fill="FFFFFF"/>
        </w:rPr>
        <w:t>Lucas</w:t>
      </w:r>
      <w:r w:rsidRPr="00CF6970">
        <w:rPr>
          <w:szCs w:val="26"/>
          <w:shd w:val="clear" w:color="auto" w:fill="FFFFFF"/>
        </w:rPr>
        <w:t xml:space="preserve">, </w:t>
      </w:r>
      <w:r w:rsidRPr="00CF6970">
        <w:rPr>
          <w:i/>
          <w:szCs w:val="26"/>
          <w:shd w:val="clear" w:color="auto" w:fill="FFFFFF"/>
        </w:rPr>
        <w:t>supra</w:t>
      </w:r>
      <w:r w:rsidRPr="00CF6970">
        <w:rPr>
          <w:szCs w:val="26"/>
          <w:shd w:val="clear" w:color="auto" w:fill="FFFFFF"/>
        </w:rPr>
        <w:t>, 27 Cal.3d at pp. 814–815</w:t>
      </w:r>
      <w:bookmarkEnd w:id="187"/>
      <w:r w:rsidRPr="00CF6970">
        <w:rPr>
          <w:szCs w:val="26"/>
          <w:shd w:val="clear" w:color="auto" w:fill="FFFFFF"/>
        </w:rPr>
        <w:t>.)</w:t>
      </w:r>
      <w:r>
        <w:rPr>
          <w:szCs w:val="26"/>
          <w:shd w:val="clear" w:color="auto" w:fill="FFFFFF"/>
        </w:rPr>
        <w:t xml:space="preserve">  “</w:t>
      </w:r>
      <w:r w:rsidRPr="00CF6970" w:rsidR="00B54617">
        <w:rPr>
          <w:szCs w:val="26"/>
        </w:rPr>
        <w:t xml:space="preserve">It is </w:t>
      </w:r>
      <w:r w:rsidRPr="00CF6970" w:rsidR="00B54617">
        <w:rPr>
          <w:szCs w:val="26"/>
          <w:shd w:val="clear" w:color="auto" w:fill="FFFFFF"/>
        </w:rPr>
        <w:t xml:space="preserve">because of this express designation of </w:t>
      </w:r>
      <w:r w:rsidR="00D141BE">
        <w:rPr>
          <w:szCs w:val="26"/>
          <w:shd w:val="clear" w:color="auto" w:fill="FFFFFF"/>
        </w:rPr>
        <w:t xml:space="preserve">[joint] </w:t>
      </w:r>
      <w:r w:rsidRPr="00CF6970" w:rsidR="00B54617">
        <w:rPr>
          <w:szCs w:val="26"/>
          <w:shd w:val="clear" w:color="auto" w:fill="FFFFFF"/>
        </w:rPr>
        <w:t xml:space="preserve">ownership that a greater showing is necessary to overcome the </w:t>
      </w:r>
      <w:r w:rsidR="00EC11C9">
        <w:rPr>
          <w:szCs w:val="26"/>
          <w:shd w:val="clear" w:color="auto" w:fill="FFFFFF"/>
        </w:rPr>
        <w:t>[</w:t>
      </w:r>
      <w:r>
        <w:rPr>
          <w:szCs w:val="26"/>
          <w:shd w:val="clear" w:color="auto" w:fill="FFFFFF"/>
        </w:rPr>
        <w:t>special</w:t>
      </w:r>
      <w:r w:rsidR="00EC11C9">
        <w:rPr>
          <w:szCs w:val="26"/>
          <w:shd w:val="clear" w:color="auto" w:fill="FFFFFF"/>
        </w:rPr>
        <w:t xml:space="preserve">] </w:t>
      </w:r>
      <w:r w:rsidRPr="00CF6970" w:rsidR="00B54617">
        <w:rPr>
          <w:szCs w:val="26"/>
          <w:shd w:val="clear" w:color="auto" w:fill="FFFFFF"/>
        </w:rPr>
        <w:t>presumption arising therefrom than is necessary to overcome the more general presumption that property acquired during marriage is community property.”  (</w:t>
      </w:r>
      <w:bookmarkStart w:id="188" w:name="Psych_Cite_189"/>
      <w:r>
        <w:rPr>
          <w:i/>
          <w:szCs w:val="26"/>
          <w:shd w:val="clear" w:color="auto" w:fill="FFFFFF"/>
        </w:rPr>
        <w:t>Id.</w:t>
      </w:r>
      <w:r>
        <w:rPr>
          <w:szCs w:val="26"/>
          <w:shd w:val="clear" w:color="auto" w:fill="FFFFFF"/>
        </w:rPr>
        <w:t xml:space="preserve"> at p. 815</w:t>
      </w:r>
      <w:bookmarkEnd w:id="188"/>
      <w:r>
        <w:rPr>
          <w:szCs w:val="26"/>
          <w:shd w:val="clear" w:color="auto" w:fill="FFFFFF"/>
        </w:rPr>
        <w:t>.</w:t>
      </w:r>
      <w:r w:rsidRPr="00CF6970" w:rsidR="00B54617">
        <w:rPr>
          <w:szCs w:val="26"/>
          <w:shd w:val="clear" w:color="auto" w:fill="FFFFFF"/>
        </w:rPr>
        <w:t>)</w:t>
      </w:r>
    </w:p>
    <w:p w:rsidR="0037597D" w:rsidRPr="00AD5D0D" w:rsidP="00184831">
      <w:pPr>
        <w:ind w:firstLine="720"/>
        <w:rPr>
          <w:szCs w:val="27"/>
          <w:shd w:val="clear" w:color="auto" w:fill="FFFFFF"/>
        </w:rPr>
      </w:pPr>
      <w:r w:rsidRPr="00CF6970">
        <w:rPr>
          <w:szCs w:val="26"/>
          <w:shd w:val="clear" w:color="auto" w:fill="FFFFFF"/>
        </w:rPr>
        <w:t xml:space="preserve">Thus, </w:t>
      </w:r>
      <w:r w:rsidRPr="00CF6970" w:rsidR="006518D3">
        <w:rPr>
          <w:szCs w:val="26"/>
          <w:shd w:val="clear" w:color="auto" w:fill="FFFFFF"/>
        </w:rPr>
        <w:t xml:space="preserve">the import of </w:t>
      </w:r>
      <w:bookmarkStart w:id="189" w:name="Psych_Cite_195"/>
      <w:r w:rsidRPr="00CF6970">
        <w:rPr>
          <w:szCs w:val="26"/>
          <w:shd w:val="clear" w:color="auto" w:fill="FFFFFF"/>
        </w:rPr>
        <w:t>Family Code section 2581</w:t>
      </w:r>
      <w:bookmarkEnd w:id="189"/>
      <w:r w:rsidRPr="00CF6970">
        <w:rPr>
          <w:szCs w:val="26"/>
          <w:shd w:val="clear" w:color="auto" w:fill="FFFFFF"/>
        </w:rPr>
        <w:t xml:space="preserve"> </w:t>
      </w:r>
      <w:r w:rsidRPr="00CF6970" w:rsidR="006518D3">
        <w:rPr>
          <w:szCs w:val="26"/>
          <w:shd w:val="clear" w:color="auto" w:fill="FFFFFF"/>
        </w:rPr>
        <w:t xml:space="preserve">is that it </w:t>
      </w:r>
      <w:r w:rsidRPr="00CF6970">
        <w:rPr>
          <w:szCs w:val="26"/>
          <w:shd w:val="clear" w:color="auto" w:fill="FFFFFF"/>
        </w:rPr>
        <w:t xml:space="preserve">establishes a stronger presumption of community property </w:t>
      </w:r>
      <w:r w:rsidRPr="00CF6970" w:rsidR="005D5D57">
        <w:rPr>
          <w:szCs w:val="26"/>
          <w:shd w:val="clear" w:color="auto" w:fill="FFFFFF"/>
        </w:rPr>
        <w:t xml:space="preserve">at </w:t>
      </w:r>
      <w:r w:rsidRPr="00CF6970" w:rsidR="006518D3">
        <w:rPr>
          <w:szCs w:val="26"/>
          <w:shd w:val="clear" w:color="auto" w:fill="FFFFFF"/>
        </w:rPr>
        <w:t xml:space="preserve">dissolution </w:t>
      </w:r>
      <w:r w:rsidRPr="00CF6970">
        <w:rPr>
          <w:szCs w:val="26"/>
          <w:shd w:val="clear" w:color="auto" w:fill="FFFFFF"/>
        </w:rPr>
        <w:t xml:space="preserve">when title is held in joint form, while the general </w:t>
      </w:r>
      <w:r w:rsidRPr="00CF6970">
        <w:rPr>
          <w:szCs w:val="26"/>
          <w:shd w:val="clear" w:color="auto" w:fill="FFFFFF"/>
        </w:rPr>
        <w:t xml:space="preserve">community property </w:t>
      </w:r>
      <w:r w:rsidRPr="00CF6970">
        <w:rPr>
          <w:szCs w:val="26"/>
          <w:shd w:val="clear" w:color="auto" w:fill="FFFFFF"/>
        </w:rPr>
        <w:t>presumption</w:t>
      </w:r>
      <w:r w:rsidRPr="00CF6970">
        <w:rPr>
          <w:szCs w:val="26"/>
          <w:shd w:val="clear" w:color="auto" w:fill="FFFFFF"/>
        </w:rPr>
        <w:t>, rebuttable by tracing,</w:t>
      </w:r>
      <w:r w:rsidRPr="00CF6970">
        <w:rPr>
          <w:szCs w:val="26"/>
          <w:shd w:val="clear" w:color="auto" w:fill="FFFFFF"/>
        </w:rPr>
        <w:t xml:space="preserve"> applies </w:t>
      </w:r>
      <w:r w:rsidRPr="00CF6970" w:rsidR="006518D3">
        <w:rPr>
          <w:szCs w:val="26"/>
          <w:shd w:val="clear" w:color="auto" w:fill="FFFFFF"/>
        </w:rPr>
        <w:t xml:space="preserve">at dissolution </w:t>
      </w:r>
      <w:r w:rsidRPr="00CF6970">
        <w:rPr>
          <w:szCs w:val="26"/>
          <w:shd w:val="clear" w:color="auto" w:fill="FFFFFF"/>
        </w:rPr>
        <w:t>to property not held in joint form.</w:t>
      </w:r>
      <w:r w:rsidR="00EA46CC">
        <w:rPr>
          <w:szCs w:val="26"/>
          <w:shd w:val="clear" w:color="auto" w:fill="FFFFFF"/>
        </w:rPr>
        <w:t xml:space="preserve">  N</w:t>
      </w:r>
      <w:r w:rsidRPr="00EA46CC" w:rsidR="00EA46CC">
        <w:rPr>
          <w:szCs w:val="27"/>
          <w:shd w:val="clear" w:color="auto" w:fill="FFFFFF"/>
        </w:rPr>
        <w:t xml:space="preserve">othing in the text, purpose, or history of </w:t>
      </w:r>
      <w:bookmarkStart w:id="190" w:name="Psych_Cite_196"/>
      <w:r w:rsidRPr="00EA46CC" w:rsidR="00EA46CC">
        <w:rPr>
          <w:szCs w:val="27"/>
          <w:shd w:val="clear" w:color="auto" w:fill="FFFFFF"/>
        </w:rPr>
        <w:t>Family Code section 2581</w:t>
      </w:r>
      <w:bookmarkEnd w:id="190"/>
      <w:r w:rsidRPr="00EA46CC" w:rsidR="00EA46CC">
        <w:rPr>
          <w:szCs w:val="27"/>
          <w:shd w:val="clear" w:color="auto" w:fill="FFFFFF"/>
        </w:rPr>
        <w:t xml:space="preserve"> suggests an intent to limit the applicability of </w:t>
      </w:r>
      <w:bookmarkStart w:id="191" w:name="Psych_Cite_197"/>
      <w:r w:rsidRPr="00EA46CC" w:rsidR="00EA46CC">
        <w:rPr>
          <w:szCs w:val="27"/>
          <w:shd w:val="clear" w:color="auto" w:fill="FFFFFF"/>
        </w:rPr>
        <w:t>Family Code section 760</w:t>
      </w:r>
      <w:bookmarkEnd w:id="191"/>
      <w:r w:rsidRPr="00EA46CC" w:rsidR="00EA46CC">
        <w:rPr>
          <w:szCs w:val="27"/>
          <w:shd w:val="clear" w:color="auto" w:fill="FFFFFF"/>
        </w:rPr>
        <w:t xml:space="preserve"> to dissolution matters</w:t>
      </w:r>
      <w:r w:rsidR="000E6593">
        <w:rPr>
          <w:szCs w:val="27"/>
          <w:shd w:val="clear" w:color="auto" w:fill="FFFFFF"/>
        </w:rPr>
        <w:t>, although</w:t>
      </w:r>
      <w:r w:rsidR="001C531F">
        <w:rPr>
          <w:szCs w:val="27"/>
          <w:shd w:val="clear" w:color="auto" w:fill="FFFFFF"/>
        </w:rPr>
        <w:t xml:space="preserve">, as </w:t>
      </w:r>
      <w:r w:rsidR="008A6862">
        <w:rPr>
          <w:szCs w:val="27"/>
          <w:shd w:val="clear" w:color="auto" w:fill="FFFFFF"/>
        </w:rPr>
        <w:t>Justice Kruger notes</w:t>
      </w:r>
      <w:r w:rsidR="001C531F">
        <w:rPr>
          <w:szCs w:val="27"/>
          <w:shd w:val="clear" w:color="auto" w:fill="FFFFFF"/>
        </w:rPr>
        <w:t>, the legislative history of the 1983 amendments suggest</w:t>
      </w:r>
      <w:r w:rsidR="002B5F98">
        <w:rPr>
          <w:szCs w:val="27"/>
          <w:shd w:val="clear" w:color="auto" w:fill="FFFFFF"/>
        </w:rPr>
        <w:t>s</w:t>
      </w:r>
      <w:r w:rsidR="001C531F">
        <w:rPr>
          <w:szCs w:val="27"/>
          <w:shd w:val="clear" w:color="auto" w:fill="FFFFFF"/>
        </w:rPr>
        <w:t xml:space="preserve"> that </w:t>
      </w:r>
      <w:r w:rsidR="002B5F98">
        <w:rPr>
          <w:szCs w:val="27"/>
          <w:shd w:val="clear" w:color="auto" w:fill="FFFFFF"/>
        </w:rPr>
        <w:t>some</w:t>
      </w:r>
      <w:r w:rsidR="001C531F">
        <w:rPr>
          <w:szCs w:val="27"/>
          <w:shd w:val="clear" w:color="auto" w:fill="FFFFFF"/>
        </w:rPr>
        <w:t xml:space="preserve"> believed </w:t>
      </w:r>
      <w:r w:rsidR="001C531F">
        <w:rPr>
          <w:i/>
          <w:iCs/>
          <w:szCs w:val="27"/>
          <w:shd w:val="clear" w:color="auto" w:fill="FFFFFF"/>
        </w:rPr>
        <w:t xml:space="preserve">Siberell </w:t>
      </w:r>
      <w:r w:rsidR="00607697">
        <w:rPr>
          <w:szCs w:val="27"/>
          <w:shd w:val="clear" w:color="auto" w:fill="FFFFFF"/>
        </w:rPr>
        <w:t xml:space="preserve">still </w:t>
      </w:r>
      <w:r w:rsidR="001C531F">
        <w:rPr>
          <w:szCs w:val="27"/>
          <w:shd w:val="clear" w:color="auto" w:fill="FFFFFF"/>
        </w:rPr>
        <w:t>control</w:t>
      </w:r>
      <w:r w:rsidR="00607697">
        <w:rPr>
          <w:szCs w:val="27"/>
          <w:shd w:val="clear" w:color="auto" w:fill="FFFFFF"/>
        </w:rPr>
        <w:t>led</w:t>
      </w:r>
      <w:r w:rsidR="001C531F">
        <w:rPr>
          <w:szCs w:val="27"/>
          <w:shd w:val="clear" w:color="auto" w:fill="FFFFFF"/>
        </w:rPr>
        <w:t xml:space="preserve"> outside dissolution</w:t>
      </w:r>
      <w:r w:rsidRPr="00EA46CC" w:rsidR="00EA46CC">
        <w:rPr>
          <w:szCs w:val="27"/>
          <w:shd w:val="clear" w:color="auto" w:fill="FFFFFF"/>
        </w:rPr>
        <w:t>.</w:t>
      </w:r>
      <w:r w:rsidR="00EA46CC">
        <w:rPr>
          <w:szCs w:val="27"/>
          <w:shd w:val="clear" w:color="auto" w:fill="FFFFFF"/>
        </w:rPr>
        <w:t xml:space="preserve">  </w:t>
      </w:r>
      <w:r w:rsidR="001C531F">
        <w:rPr>
          <w:szCs w:val="27"/>
          <w:shd w:val="clear" w:color="auto" w:fill="FFFFFF"/>
        </w:rPr>
        <w:t xml:space="preserve">(Conc. &amp; dis. opn., </w:t>
      </w:r>
      <w:r w:rsidR="001C531F">
        <w:rPr>
          <w:i/>
          <w:iCs/>
          <w:szCs w:val="27"/>
          <w:shd w:val="clear" w:color="auto" w:fill="FFFFFF"/>
        </w:rPr>
        <w:t>post</w:t>
      </w:r>
      <w:r w:rsidR="001C531F">
        <w:rPr>
          <w:szCs w:val="27"/>
          <w:shd w:val="clear" w:color="auto" w:fill="FFFFFF"/>
        </w:rPr>
        <w:t>, at pp. 10</w:t>
      </w:r>
      <w:r w:rsidR="005868DE">
        <w:rPr>
          <w:szCs w:val="27"/>
          <w:shd w:val="clear" w:color="auto" w:fill="FFFFFF"/>
        </w:rPr>
        <w:t>–11</w:t>
      </w:r>
      <w:r w:rsidR="001C531F">
        <w:rPr>
          <w:szCs w:val="27"/>
          <w:shd w:val="clear" w:color="auto" w:fill="FFFFFF"/>
        </w:rPr>
        <w:t xml:space="preserve">.)  </w:t>
      </w:r>
      <w:r w:rsidR="008A6862">
        <w:rPr>
          <w:szCs w:val="27"/>
          <w:shd w:val="clear" w:color="auto" w:fill="FFFFFF"/>
        </w:rPr>
        <w:t>I</w:t>
      </w:r>
      <w:r w:rsidR="00AD5D0D">
        <w:rPr>
          <w:szCs w:val="27"/>
          <w:shd w:val="clear" w:color="auto" w:fill="FFFFFF"/>
        </w:rPr>
        <w:t>f</w:t>
      </w:r>
      <w:r w:rsidR="00EA46CC">
        <w:rPr>
          <w:szCs w:val="27"/>
          <w:shd w:val="clear" w:color="auto" w:fill="FFFFFF"/>
        </w:rPr>
        <w:t xml:space="preserve"> anything</w:t>
      </w:r>
      <w:r w:rsidR="00AD5D0D">
        <w:rPr>
          <w:szCs w:val="27"/>
          <w:shd w:val="clear" w:color="auto" w:fill="FFFFFF"/>
        </w:rPr>
        <w:t>,</w:t>
      </w:r>
      <w:r w:rsidRPr="00EA46CC" w:rsidR="009E3C70">
        <w:rPr>
          <w:szCs w:val="27"/>
          <w:shd w:val="clear" w:color="auto" w:fill="FFFFFF"/>
        </w:rPr>
        <w:t xml:space="preserve"> </w:t>
      </w:r>
      <w:bookmarkStart w:id="192" w:name="Psych_Cite_198"/>
      <w:r w:rsidRPr="00EA46CC" w:rsidR="009E3C70">
        <w:rPr>
          <w:szCs w:val="27"/>
          <w:shd w:val="clear" w:color="auto" w:fill="FFFFFF"/>
        </w:rPr>
        <w:t>Family Code s</w:t>
      </w:r>
      <w:r w:rsidRPr="00EA46CC" w:rsidR="009E3C70">
        <w:rPr>
          <w:szCs w:val="27"/>
        </w:rPr>
        <w:t>ection 2581</w:t>
      </w:r>
      <w:bookmarkEnd w:id="192"/>
      <w:r w:rsidRPr="00EA46CC" w:rsidR="009E3C70">
        <w:rPr>
          <w:szCs w:val="27"/>
        </w:rPr>
        <w:t xml:space="preserve"> demonstrates that when the Legislature intends to limit a provision affecting the character of property to the marital dissolution context, it is capable of </w:t>
      </w:r>
      <w:r w:rsidR="00AD5D0D">
        <w:rPr>
          <w:szCs w:val="27"/>
        </w:rPr>
        <w:t>saying so</w:t>
      </w:r>
      <w:r w:rsidRPr="00EA46CC" w:rsidR="009E3C70">
        <w:rPr>
          <w:szCs w:val="27"/>
        </w:rPr>
        <w:t xml:space="preserve">.  The absence of any such language in </w:t>
      </w:r>
      <w:bookmarkStart w:id="193" w:name="Psych_Cite_199"/>
      <w:r w:rsidR="00AD5D0D">
        <w:rPr>
          <w:szCs w:val="27"/>
        </w:rPr>
        <w:t xml:space="preserve">Family Code </w:t>
      </w:r>
      <w:r w:rsidRPr="00EA46CC" w:rsidR="009E3C70">
        <w:rPr>
          <w:szCs w:val="27"/>
        </w:rPr>
        <w:t>section 760</w:t>
      </w:r>
      <w:bookmarkEnd w:id="193"/>
      <w:r w:rsidRPr="00EA46CC" w:rsidR="009E3C70">
        <w:rPr>
          <w:szCs w:val="27"/>
        </w:rPr>
        <w:t xml:space="preserve"> </w:t>
      </w:r>
      <w:r w:rsidR="00AD5D0D">
        <w:rPr>
          <w:szCs w:val="27"/>
        </w:rPr>
        <w:t xml:space="preserve">confirms </w:t>
      </w:r>
      <w:r w:rsidRPr="00EA46CC" w:rsidR="009E3C70">
        <w:rPr>
          <w:szCs w:val="27"/>
        </w:rPr>
        <w:t xml:space="preserve">that </w:t>
      </w:r>
      <w:r w:rsidR="00AD5D0D">
        <w:rPr>
          <w:szCs w:val="27"/>
        </w:rPr>
        <w:t>its scope</w:t>
      </w:r>
      <w:r w:rsidRPr="00EA46CC" w:rsidR="009E3C70">
        <w:rPr>
          <w:szCs w:val="27"/>
        </w:rPr>
        <w:t xml:space="preserve"> </w:t>
      </w:r>
      <w:r w:rsidR="00AD5D0D">
        <w:rPr>
          <w:szCs w:val="27"/>
        </w:rPr>
        <w:t xml:space="preserve">is not limited </w:t>
      </w:r>
      <w:r w:rsidRPr="00EA46CC" w:rsidR="009E3C70">
        <w:rPr>
          <w:szCs w:val="27"/>
        </w:rPr>
        <w:t xml:space="preserve">to marital dissolution.  </w:t>
      </w:r>
    </w:p>
    <w:p w:rsidR="00E3428A" w:rsidRPr="00CF6970" w:rsidP="00184831">
      <w:pPr>
        <w:ind w:firstLine="720"/>
        <w:rPr>
          <w:szCs w:val="26"/>
        </w:rPr>
      </w:pPr>
      <w:r w:rsidRPr="00CF6970">
        <w:rPr>
          <w:szCs w:val="26"/>
        </w:rPr>
        <w:t>T</w:t>
      </w:r>
      <w:r w:rsidRPr="00CF6970" w:rsidR="00783890">
        <w:rPr>
          <w:szCs w:val="26"/>
        </w:rPr>
        <w:t>he Braces</w:t>
      </w:r>
      <w:r w:rsidR="00AD5D0D">
        <w:rPr>
          <w:szCs w:val="26"/>
        </w:rPr>
        <w:t xml:space="preserve"> also</w:t>
      </w:r>
      <w:r w:rsidRPr="00CF6970" w:rsidR="00783890">
        <w:rPr>
          <w:szCs w:val="26"/>
        </w:rPr>
        <w:t xml:space="preserve"> </w:t>
      </w:r>
      <w:r w:rsidRPr="00CF6970">
        <w:rPr>
          <w:szCs w:val="26"/>
        </w:rPr>
        <w:t xml:space="preserve">rely </w:t>
      </w:r>
      <w:r w:rsidRPr="00CF6970" w:rsidR="00783890">
        <w:rPr>
          <w:szCs w:val="26"/>
        </w:rPr>
        <w:t xml:space="preserve">on </w:t>
      </w:r>
      <w:bookmarkStart w:id="194" w:name="Psych_Cite_206"/>
      <w:r w:rsidRPr="00CF6970" w:rsidR="00783890">
        <w:rPr>
          <w:i/>
          <w:szCs w:val="26"/>
        </w:rPr>
        <w:t>Hansford</w:t>
      </w:r>
      <w:r w:rsidR="0062518D">
        <w:rPr>
          <w:szCs w:val="26"/>
        </w:rPr>
        <w:t xml:space="preserve">, </w:t>
      </w:r>
      <w:r w:rsidR="0062518D">
        <w:rPr>
          <w:i/>
          <w:szCs w:val="26"/>
        </w:rPr>
        <w:t>supra</w:t>
      </w:r>
      <w:r w:rsidR="0062518D">
        <w:rPr>
          <w:szCs w:val="26"/>
        </w:rPr>
        <w:t>,</w:t>
      </w:r>
      <w:r w:rsidRPr="000A59C4" w:rsidR="00783890">
        <w:rPr>
          <w:i/>
        </w:rPr>
        <w:t xml:space="preserve"> </w:t>
      </w:r>
      <w:r w:rsidRPr="00CF6970" w:rsidR="00783890">
        <w:rPr>
          <w:szCs w:val="26"/>
        </w:rPr>
        <w:t>53 Cal.App.3d 364</w:t>
      </w:r>
      <w:bookmarkEnd w:id="194"/>
      <w:r w:rsidRPr="00CF6970" w:rsidR="00783890">
        <w:rPr>
          <w:szCs w:val="26"/>
        </w:rPr>
        <w:t xml:space="preserve">, a dispute between a wife and her husband’s creditor who was trying to reach their home held in joint tenancy.  The </w:t>
      </w:r>
      <w:r w:rsidR="00191BA7">
        <w:rPr>
          <w:szCs w:val="26"/>
        </w:rPr>
        <w:t>c</w:t>
      </w:r>
      <w:r w:rsidRPr="00CF6970" w:rsidR="00783890">
        <w:rPr>
          <w:szCs w:val="26"/>
        </w:rPr>
        <w:t xml:space="preserve">ourt held that </w:t>
      </w:r>
      <w:r w:rsidR="004073D3">
        <w:rPr>
          <w:szCs w:val="26"/>
        </w:rPr>
        <w:t>“[i]</w:t>
      </w:r>
      <w:r w:rsidRPr="00CF6970">
        <w:rPr>
          <w:szCs w:val="26"/>
        </w:rPr>
        <w:t xml:space="preserve">n </w:t>
      </w:r>
      <w:r w:rsidR="004073D3">
        <w:rPr>
          <w:szCs w:val="26"/>
        </w:rPr>
        <w:t>view</w:t>
      </w:r>
      <w:r w:rsidRPr="00CF6970">
        <w:rPr>
          <w:szCs w:val="26"/>
        </w:rPr>
        <w:t xml:space="preserve"> of </w:t>
      </w:r>
      <w:r w:rsidRPr="00CF6970" w:rsidR="00783890">
        <w:rPr>
          <w:szCs w:val="26"/>
        </w:rPr>
        <w:t xml:space="preserve">the express language of [the predecessor </w:t>
      </w:r>
      <w:r w:rsidR="004073D3">
        <w:rPr>
          <w:szCs w:val="26"/>
        </w:rPr>
        <w:t xml:space="preserve">statute to </w:t>
      </w:r>
      <w:bookmarkStart w:id="195" w:name="Psych_Cite_200"/>
      <w:r w:rsidRPr="00CF6970">
        <w:rPr>
          <w:szCs w:val="26"/>
        </w:rPr>
        <w:t xml:space="preserve">Family Code </w:t>
      </w:r>
      <w:r w:rsidRPr="00CF6970" w:rsidR="00783890">
        <w:rPr>
          <w:szCs w:val="26"/>
        </w:rPr>
        <w:t>section 2581</w:t>
      </w:r>
      <w:bookmarkEnd w:id="195"/>
      <w:r w:rsidRPr="00CF6970" w:rsidR="00783890">
        <w:rPr>
          <w:szCs w:val="26"/>
        </w:rPr>
        <w:t>], the community</w:t>
      </w:r>
      <w:r w:rsidR="004073D3">
        <w:rPr>
          <w:szCs w:val="26"/>
        </w:rPr>
        <w:t>-</w:t>
      </w:r>
      <w:r w:rsidRPr="00CF6970" w:rsidR="00783890">
        <w:rPr>
          <w:szCs w:val="26"/>
        </w:rPr>
        <w:t>property presumption has no application to the instant case as it involves a dispute with a third party, rather than one between husband and wife in a dissolution of marriage or legal separation proceeding.</w:t>
      </w:r>
      <w:r w:rsidR="000C5264">
        <w:rPr>
          <w:szCs w:val="26"/>
        </w:rPr>
        <w:t xml:space="preserve">  </w:t>
      </w:r>
      <w:r w:rsidRPr="00CF6970" w:rsidR="000C5264">
        <w:rPr>
          <w:szCs w:val="26"/>
        </w:rPr>
        <w:t xml:space="preserve">The presumption that is applicable in this case at bench is that of a joint-tenancy ownership that is the presumed fact which flows from the </w:t>
      </w:r>
      <w:r w:rsidR="00DC7824">
        <w:rPr>
          <w:szCs w:val="26"/>
        </w:rPr>
        <w:t xml:space="preserve">basic </w:t>
      </w:r>
      <w:r w:rsidRPr="00CF6970" w:rsidR="000C5264">
        <w:rPr>
          <w:szCs w:val="26"/>
        </w:rPr>
        <w:t>fact of a deed that is joint tenancy in form</w:t>
      </w:r>
      <w:r w:rsidR="000C5264">
        <w:rPr>
          <w:szCs w:val="26"/>
        </w:rPr>
        <w:t>.</w:t>
      </w:r>
      <w:r w:rsidRPr="00CF6970" w:rsidR="00783890">
        <w:rPr>
          <w:szCs w:val="26"/>
        </w:rPr>
        <w:t>”  (</w:t>
      </w:r>
      <w:bookmarkStart w:id="196" w:name="Psych_Cite_205"/>
      <w:r w:rsidRPr="00CF6970" w:rsidR="00783890">
        <w:rPr>
          <w:i/>
          <w:szCs w:val="26"/>
        </w:rPr>
        <w:t xml:space="preserve">Id. </w:t>
      </w:r>
      <w:r w:rsidRPr="00CF6970" w:rsidR="00783890">
        <w:rPr>
          <w:szCs w:val="26"/>
        </w:rPr>
        <w:t>at p. 371</w:t>
      </w:r>
      <w:bookmarkEnd w:id="196"/>
      <w:r w:rsidRPr="00CF6970" w:rsidR="00783890">
        <w:rPr>
          <w:szCs w:val="26"/>
        </w:rPr>
        <w:t>.)  But</w:t>
      </w:r>
      <w:r w:rsidRPr="00CF6970">
        <w:rPr>
          <w:szCs w:val="26"/>
        </w:rPr>
        <w:t xml:space="preserve"> </w:t>
      </w:r>
      <w:r w:rsidR="004073D3">
        <w:rPr>
          <w:szCs w:val="26"/>
        </w:rPr>
        <w:t xml:space="preserve">the property at issue was acquired well before 1975, and </w:t>
      </w:r>
      <w:r w:rsidRPr="00CF6970" w:rsidR="00783890">
        <w:rPr>
          <w:szCs w:val="26"/>
        </w:rPr>
        <w:t xml:space="preserve">at </w:t>
      </w:r>
      <w:r w:rsidRPr="00CF6970" w:rsidR="00296BFC">
        <w:rPr>
          <w:szCs w:val="26"/>
        </w:rPr>
        <w:t xml:space="preserve">the </w:t>
      </w:r>
      <w:r w:rsidRPr="00CF6970" w:rsidR="00783890">
        <w:rPr>
          <w:szCs w:val="26"/>
        </w:rPr>
        <w:t>time</w:t>
      </w:r>
      <w:r w:rsidRPr="00CF6970" w:rsidR="00296BFC">
        <w:rPr>
          <w:szCs w:val="26"/>
        </w:rPr>
        <w:t xml:space="preserve">, </w:t>
      </w:r>
      <w:r w:rsidRPr="00CF6970" w:rsidR="00BC2377">
        <w:rPr>
          <w:szCs w:val="26"/>
        </w:rPr>
        <w:t xml:space="preserve">the </w:t>
      </w:r>
      <w:r w:rsidR="00191BA7">
        <w:rPr>
          <w:szCs w:val="26"/>
        </w:rPr>
        <w:t xml:space="preserve">relevant </w:t>
      </w:r>
      <w:r w:rsidRPr="00CF6970" w:rsidR="00BC2377">
        <w:rPr>
          <w:szCs w:val="26"/>
        </w:rPr>
        <w:t xml:space="preserve">statutes provided that a designation of joint tenancy on the conveyance </w:t>
      </w:r>
      <w:r w:rsidRPr="00EF04F7" w:rsidR="00A53022">
        <w:rPr>
          <w:szCs w:val="26"/>
        </w:rPr>
        <w:t>served to displace</w:t>
      </w:r>
      <w:r w:rsidRPr="00EF04F7" w:rsidR="00BC2377">
        <w:rPr>
          <w:szCs w:val="26"/>
        </w:rPr>
        <w:t xml:space="preserve"> the</w:t>
      </w:r>
      <w:r w:rsidRPr="00EF04F7" w:rsidR="000C5264">
        <w:rPr>
          <w:szCs w:val="26"/>
        </w:rPr>
        <w:t xml:space="preserve"> general</w:t>
      </w:r>
      <w:r w:rsidRPr="00EF04F7" w:rsidR="00BC2377">
        <w:rPr>
          <w:szCs w:val="26"/>
        </w:rPr>
        <w:t xml:space="preserve"> </w:t>
      </w:r>
      <w:r w:rsidRPr="00EF04F7" w:rsidR="00783890">
        <w:rPr>
          <w:szCs w:val="26"/>
        </w:rPr>
        <w:t>community property presumption</w:t>
      </w:r>
      <w:r w:rsidRPr="00EF04F7" w:rsidR="00BC2377">
        <w:rPr>
          <w:szCs w:val="26"/>
        </w:rPr>
        <w:t>.  (</w:t>
      </w:r>
      <w:r w:rsidRPr="00EF04F7" w:rsidR="000C5264">
        <w:rPr>
          <w:i/>
          <w:szCs w:val="26"/>
        </w:rPr>
        <w:t>A</w:t>
      </w:r>
      <w:r w:rsidRPr="00EF04F7" w:rsidR="005D5D57">
        <w:rPr>
          <w:i/>
          <w:szCs w:val="26"/>
        </w:rPr>
        <w:t>nte</w:t>
      </w:r>
      <w:r w:rsidRPr="00EF04F7" w:rsidR="005D5D57">
        <w:rPr>
          <w:szCs w:val="26"/>
        </w:rPr>
        <w:t>, at pp. </w:t>
      </w:r>
      <w:r w:rsidR="000D4E6F">
        <w:rPr>
          <w:szCs w:val="26"/>
        </w:rPr>
        <w:t>14</w:t>
      </w:r>
      <w:r w:rsidR="00607697">
        <w:rPr>
          <w:szCs w:val="26"/>
        </w:rPr>
        <w:t>–1</w:t>
      </w:r>
      <w:r w:rsidR="000D4E6F">
        <w:rPr>
          <w:szCs w:val="26"/>
        </w:rPr>
        <w:t>6</w:t>
      </w:r>
      <w:r w:rsidRPr="00C52D02" w:rsidR="001E14D9">
        <w:rPr>
          <w:szCs w:val="26"/>
        </w:rPr>
        <w:t xml:space="preserve">, </w:t>
      </w:r>
      <w:r w:rsidR="0018578A">
        <w:rPr>
          <w:szCs w:val="26"/>
        </w:rPr>
        <w:t>19</w:t>
      </w:r>
      <w:r w:rsidR="00607697">
        <w:rPr>
          <w:szCs w:val="26"/>
        </w:rPr>
        <w:t>–2</w:t>
      </w:r>
      <w:r w:rsidR="0018578A">
        <w:rPr>
          <w:szCs w:val="26"/>
        </w:rPr>
        <w:t>1</w:t>
      </w:r>
      <w:r w:rsidRPr="00EF04F7" w:rsidR="005D5D57">
        <w:rPr>
          <w:szCs w:val="26"/>
        </w:rPr>
        <w:t xml:space="preserve">.)  </w:t>
      </w:r>
      <w:r w:rsidRPr="00EF04F7" w:rsidR="00783890">
        <w:rPr>
          <w:szCs w:val="26"/>
        </w:rPr>
        <w:t xml:space="preserve">The presumptions in effect today are different.  </w:t>
      </w:r>
      <w:r w:rsidRPr="00EF04F7" w:rsidR="00296BFC">
        <w:rPr>
          <w:szCs w:val="26"/>
        </w:rPr>
        <w:t>The rule displacing the community property presumption</w:t>
      </w:r>
      <w:r w:rsidRPr="00CF6970" w:rsidR="00296BFC">
        <w:rPr>
          <w:szCs w:val="26"/>
        </w:rPr>
        <w:t xml:space="preserve"> when “a different intention is expressed in the instrument” conveying title </w:t>
      </w:r>
      <w:r w:rsidR="00191BA7">
        <w:rPr>
          <w:szCs w:val="26"/>
        </w:rPr>
        <w:t xml:space="preserve">jointly </w:t>
      </w:r>
      <w:r w:rsidRPr="00CF6970" w:rsidR="00296BFC">
        <w:rPr>
          <w:szCs w:val="26"/>
        </w:rPr>
        <w:t xml:space="preserve">to </w:t>
      </w:r>
      <w:r w:rsidR="00191BA7">
        <w:rPr>
          <w:szCs w:val="26"/>
        </w:rPr>
        <w:t>“</w:t>
      </w:r>
      <w:r w:rsidRPr="00CF6970" w:rsidR="00296BFC">
        <w:rPr>
          <w:szCs w:val="26"/>
        </w:rPr>
        <w:t>husband and wife</w:t>
      </w:r>
      <w:r w:rsidR="00191BA7">
        <w:rPr>
          <w:szCs w:val="26"/>
        </w:rPr>
        <w:t>”</w:t>
      </w:r>
      <w:r w:rsidRPr="00CF6970" w:rsidR="00296BFC">
        <w:rPr>
          <w:szCs w:val="26"/>
        </w:rPr>
        <w:t xml:space="preserve"> is now confined to property acquired before 1975.  (</w:t>
      </w:r>
      <w:bookmarkStart w:id="197" w:name="Psych_Cite_201"/>
      <w:r w:rsidRPr="00CF6970" w:rsidR="00296BFC">
        <w:rPr>
          <w:szCs w:val="26"/>
        </w:rPr>
        <w:t>Fam. Code, § 803, subd. (c)</w:t>
      </w:r>
      <w:bookmarkEnd w:id="197"/>
      <w:r w:rsidRPr="00CF6970" w:rsidR="00296BFC">
        <w:rPr>
          <w:szCs w:val="26"/>
        </w:rPr>
        <w:t xml:space="preserve">.)  For property acquired on or after January 1, 1975, the general community property presumption of </w:t>
      </w:r>
      <w:bookmarkStart w:id="198" w:name="Psych_Cite_202"/>
      <w:r w:rsidRPr="00CF6970" w:rsidR="00296BFC">
        <w:rPr>
          <w:szCs w:val="26"/>
        </w:rPr>
        <w:t>Family Code section 760</w:t>
      </w:r>
      <w:bookmarkEnd w:id="198"/>
      <w:r w:rsidRPr="00CF6970" w:rsidR="00296BFC">
        <w:rPr>
          <w:szCs w:val="26"/>
        </w:rPr>
        <w:t xml:space="preserve"> applies and</w:t>
      </w:r>
      <w:r w:rsidR="00F86933">
        <w:rPr>
          <w:szCs w:val="26"/>
        </w:rPr>
        <w:t>,</w:t>
      </w:r>
      <w:r w:rsidRPr="00CF6970" w:rsidR="00296BFC">
        <w:rPr>
          <w:szCs w:val="26"/>
        </w:rPr>
        <w:t xml:space="preserve"> </w:t>
      </w:r>
      <w:r w:rsidR="00191BA7">
        <w:rPr>
          <w:szCs w:val="26"/>
        </w:rPr>
        <w:t xml:space="preserve">as noted, </w:t>
      </w:r>
      <w:r w:rsidRPr="00CF6970" w:rsidR="00296BFC">
        <w:rPr>
          <w:szCs w:val="26"/>
        </w:rPr>
        <w:t xml:space="preserve">the </w:t>
      </w:r>
      <w:r w:rsidR="00191BA7">
        <w:rPr>
          <w:szCs w:val="26"/>
        </w:rPr>
        <w:t xml:space="preserve">special </w:t>
      </w:r>
      <w:r w:rsidRPr="00CF6970" w:rsidR="00296BFC">
        <w:rPr>
          <w:szCs w:val="26"/>
        </w:rPr>
        <w:t xml:space="preserve">presumption of </w:t>
      </w:r>
      <w:bookmarkStart w:id="199" w:name="Psych_Cite_203"/>
      <w:r w:rsidRPr="00CF6970" w:rsidR="00296BFC">
        <w:rPr>
          <w:szCs w:val="26"/>
        </w:rPr>
        <w:t>Family Code section 2581</w:t>
      </w:r>
      <w:bookmarkEnd w:id="199"/>
      <w:r w:rsidRPr="00CF6970" w:rsidR="00445A31">
        <w:rPr>
          <w:szCs w:val="26"/>
        </w:rPr>
        <w:t xml:space="preserve"> </w:t>
      </w:r>
      <w:r w:rsidRPr="00CF6970" w:rsidR="00296BFC">
        <w:rPr>
          <w:szCs w:val="26"/>
        </w:rPr>
        <w:t xml:space="preserve">does not imply any limitation of </w:t>
      </w:r>
      <w:bookmarkStart w:id="200" w:name="Psych_Cite_204"/>
      <w:r w:rsidRPr="00CF6970" w:rsidR="00296BFC">
        <w:rPr>
          <w:szCs w:val="26"/>
        </w:rPr>
        <w:t xml:space="preserve">Family </w:t>
      </w:r>
      <w:r w:rsidRPr="00CF6970" w:rsidR="00445A31">
        <w:rPr>
          <w:szCs w:val="26"/>
        </w:rPr>
        <w:t>Code section 760</w:t>
      </w:r>
      <w:bookmarkEnd w:id="200"/>
      <w:r w:rsidRPr="00CF6970" w:rsidR="00445A31">
        <w:rPr>
          <w:szCs w:val="26"/>
        </w:rPr>
        <w:t xml:space="preserve"> to dissolution actions.</w:t>
      </w:r>
    </w:p>
    <w:p w:rsidR="001C52B8" w:rsidRPr="00CF6970" w:rsidP="00184831">
      <w:pPr>
        <w:ind w:firstLine="720"/>
        <w:rPr>
          <w:szCs w:val="26"/>
        </w:rPr>
      </w:pPr>
      <w:r w:rsidRPr="00CF6970">
        <w:rPr>
          <w:szCs w:val="26"/>
        </w:rPr>
        <w:t xml:space="preserve">The Braces further contend that limiting </w:t>
      </w:r>
      <w:r w:rsidRPr="00CF6970" w:rsidR="00783890">
        <w:rPr>
          <w:szCs w:val="26"/>
        </w:rPr>
        <w:t>the application of community property presumptions to interspousal disputes would promote stability of title.</w:t>
      </w:r>
      <w:r w:rsidRPr="00CF6970">
        <w:rPr>
          <w:szCs w:val="26"/>
        </w:rPr>
        <w:t xml:space="preserve">  </w:t>
      </w:r>
      <w:r w:rsidRPr="00CF6970" w:rsidR="00A4550F">
        <w:rPr>
          <w:szCs w:val="26"/>
        </w:rPr>
        <w:t xml:space="preserve">By presumptively giving </w:t>
      </w:r>
      <w:r w:rsidRPr="00CF6970" w:rsidR="00783890">
        <w:rPr>
          <w:szCs w:val="26"/>
        </w:rPr>
        <w:t>effect to form of title</w:t>
      </w:r>
      <w:r w:rsidRPr="00CF6970" w:rsidR="00A4550F">
        <w:rPr>
          <w:szCs w:val="26"/>
        </w:rPr>
        <w:t xml:space="preserve">, </w:t>
      </w:r>
      <w:bookmarkStart w:id="201" w:name="Psych_Cite_208"/>
      <w:r w:rsidRPr="00CF6970" w:rsidR="00A4550F">
        <w:rPr>
          <w:szCs w:val="26"/>
        </w:rPr>
        <w:t>Evidence Code section 662</w:t>
      </w:r>
      <w:bookmarkEnd w:id="201"/>
      <w:r w:rsidRPr="00CF6970" w:rsidR="00A4550F">
        <w:rPr>
          <w:szCs w:val="26"/>
        </w:rPr>
        <w:t xml:space="preserve"> </w:t>
      </w:r>
      <w:r w:rsidRPr="00CF6970">
        <w:rPr>
          <w:szCs w:val="26"/>
        </w:rPr>
        <w:t>serves</w:t>
      </w:r>
      <w:r w:rsidRPr="00CF6970" w:rsidR="00783890">
        <w:rPr>
          <w:szCs w:val="26"/>
        </w:rPr>
        <w:t xml:space="preserve"> </w:t>
      </w:r>
      <w:r w:rsidRPr="00CF6970" w:rsidR="005518DD">
        <w:rPr>
          <w:szCs w:val="26"/>
        </w:rPr>
        <w:t xml:space="preserve">to </w:t>
      </w:r>
      <w:r w:rsidR="00643378">
        <w:rPr>
          <w:szCs w:val="26"/>
        </w:rPr>
        <w:t>“</w:t>
      </w:r>
      <w:r w:rsidRPr="00CF6970" w:rsidR="005518DD">
        <w:rPr>
          <w:szCs w:val="26"/>
        </w:rPr>
        <w:t>protect[] parties to a real property transaction, as well as creditors</w:t>
      </w:r>
      <w:r w:rsidRPr="00CF6970" w:rsidR="001F5082">
        <w:rPr>
          <w:szCs w:val="26"/>
        </w:rPr>
        <w:t>.</w:t>
      </w:r>
      <w:r w:rsidRPr="00CF6970" w:rsidR="00783890">
        <w:rPr>
          <w:szCs w:val="26"/>
        </w:rPr>
        <w:t xml:space="preserve">”  </w:t>
      </w:r>
      <w:r w:rsidRPr="00CF6970" w:rsidR="00A81E53">
        <w:rPr>
          <w:szCs w:val="26"/>
        </w:rPr>
        <w:t>(</w:t>
      </w:r>
      <w:bookmarkStart w:id="202" w:name="Psych_Cite_210"/>
      <w:r w:rsidRPr="00CF6970" w:rsidR="00A81E53">
        <w:rPr>
          <w:i/>
          <w:szCs w:val="26"/>
        </w:rPr>
        <w:t>Haines</w:t>
      </w:r>
      <w:r w:rsidRPr="00CF6970" w:rsidR="00A81E53">
        <w:rPr>
          <w:szCs w:val="26"/>
        </w:rPr>
        <w:t xml:space="preserve">, </w:t>
      </w:r>
      <w:r w:rsidRPr="00CF6970" w:rsidR="00A81E53">
        <w:rPr>
          <w:i/>
          <w:szCs w:val="26"/>
        </w:rPr>
        <w:t>supra</w:t>
      </w:r>
      <w:r w:rsidRPr="00CF6970" w:rsidR="00A81E53">
        <w:rPr>
          <w:szCs w:val="26"/>
        </w:rPr>
        <w:t>, 33 Cal.App.4th at p. 29</w:t>
      </w:r>
      <w:r w:rsidR="000679C0">
        <w:rPr>
          <w:szCs w:val="26"/>
        </w:rPr>
        <w:t>4</w:t>
      </w:r>
      <w:bookmarkEnd w:id="202"/>
      <w:r w:rsidRPr="00CF6970" w:rsidR="00F31176">
        <w:rPr>
          <w:szCs w:val="26"/>
        </w:rPr>
        <w:t>.</w:t>
      </w:r>
      <w:r w:rsidRPr="00CF6970" w:rsidR="00783890">
        <w:rPr>
          <w:szCs w:val="26"/>
        </w:rPr>
        <w:t xml:space="preserve">)  </w:t>
      </w:r>
      <w:r w:rsidRPr="00CF6970">
        <w:rPr>
          <w:szCs w:val="26"/>
        </w:rPr>
        <w:t>Whereas “concerns of stability of title are lessened in characterization problems arising from [interspousal] transmutations” (</w:t>
      </w:r>
      <w:bookmarkStart w:id="203" w:name="Psych_Cite_209"/>
      <w:r w:rsidRPr="00CF6970" w:rsidR="00A81E53">
        <w:rPr>
          <w:i/>
          <w:szCs w:val="26"/>
        </w:rPr>
        <w:t>id.</w:t>
      </w:r>
      <w:r w:rsidR="000679C0">
        <w:rPr>
          <w:i/>
          <w:szCs w:val="26"/>
        </w:rPr>
        <w:t xml:space="preserve"> </w:t>
      </w:r>
      <w:r w:rsidR="000679C0">
        <w:rPr>
          <w:iCs/>
          <w:szCs w:val="26"/>
        </w:rPr>
        <w:t>at p. 295</w:t>
      </w:r>
      <w:bookmarkEnd w:id="203"/>
      <w:r w:rsidRPr="00CF6970">
        <w:rPr>
          <w:szCs w:val="26"/>
        </w:rPr>
        <w:t>), the Braces argue, such concerns have more weight in disputes involving third parties or the rights of creditors.</w:t>
      </w:r>
    </w:p>
    <w:p w:rsidR="0084098A" w:rsidP="00184831">
      <w:pPr>
        <w:ind w:firstLine="720"/>
        <w:rPr>
          <w:szCs w:val="26"/>
        </w:rPr>
      </w:pPr>
      <w:r w:rsidRPr="00CF6970">
        <w:rPr>
          <w:szCs w:val="26"/>
        </w:rPr>
        <w:t xml:space="preserve">But when property is held in joint tenancy, both tenants are on record title.  </w:t>
      </w:r>
      <w:r w:rsidRPr="00CF6970" w:rsidR="001C52B8">
        <w:rPr>
          <w:szCs w:val="26"/>
        </w:rPr>
        <w:t>And recorded deeds commonly indicate the marital status of the grantee</w:t>
      </w:r>
      <w:r w:rsidR="00ED369D">
        <w:rPr>
          <w:szCs w:val="26"/>
        </w:rPr>
        <w:t>s</w:t>
      </w:r>
      <w:r w:rsidRPr="00CF6970" w:rsidR="001C52B8">
        <w:rPr>
          <w:szCs w:val="26"/>
        </w:rPr>
        <w:t xml:space="preserve">; in this case, for example, </w:t>
      </w:r>
      <w:r w:rsidRPr="00CF6970" w:rsidR="00A57DF4">
        <w:rPr>
          <w:szCs w:val="26"/>
        </w:rPr>
        <w:t>the Braces</w:t>
      </w:r>
      <w:r w:rsidRPr="00CF6970" w:rsidR="00EA4422">
        <w:rPr>
          <w:szCs w:val="26"/>
        </w:rPr>
        <w:t xml:space="preserve"> took title as </w:t>
      </w:r>
      <w:r w:rsidRPr="00CF6970" w:rsidR="00716C46">
        <w:rPr>
          <w:szCs w:val="26"/>
        </w:rPr>
        <w:t>“husband and wife as joint tenants</w:t>
      </w:r>
      <w:r w:rsidRPr="00CF6970" w:rsidR="001C52B8">
        <w:rPr>
          <w:szCs w:val="26"/>
        </w:rPr>
        <w:t>.</w:t>
      </w:r>
      <w:r w:rsidRPr="00CF6970" w:rsidR="00716C46">
        <w:rPr>
          <w:szCs w:val="26"/>
        </w:rPr>
        <w:t>”</w:t>
      </w:r>
      <w:r w:rsidRPr="00CF6970" w:rsidR="001C52B8">
        <w:rPr>
          <w:szCs w:val="26"/>
        </w:rPr>
        <w:t xml:space="preserve">  </w:t>
      </w:r>
      <w:r w:rsidRPr="00CF6970" w:rsidR="00002D99">
        <w:rPr>
          <w:szCs w:val="26"/>
        </w:rPr>
        <w:t>(</w:t>
      </w:r>
      <w:bookmarkStart w:id="204" w:name="Psych_Cite_212"/>
      <w:r w:rsidRPr="00CF6970" w:rsidR="001C52B8">
        <w:rPr>
          <w:szCs w:val="26"/>
        </w:rPr>
        <w:t>See, e</w:t>
      </w:r>
      <w:r w:rsidRPr="00CF6970" w:rsidR="00AE3987">
        <w:rPr>
          <w:szCs w:val="26"/>
        </w:rPr>
        <w:t xml:space="preserve">.g., </w:t>
      </w:r>
      <w:r w:rsidRPr="00CF6970" w:rsidR="00976C3F">
        <w:rPr>
          <w:i/>
          <w:szCs w:val="26"/>
        </w:rPr>
        <w:t>Lucas</w:t>
      </w:r>
      <w:r w:rsidRPr="00CF6970" w:rsidR="00976C3F">
        <w:rPr>
          <w:szCs w:val="26"/>
        </w:rPr>
        <w:t xml:space="preserve">, </w:t>
      </w:r>
      <w:r w:rsidRPr="00CF6970" w:rsidR="00976C3F">
        <w:rPr>
          <w:i/>
          <w:szCs w:val="26"/>
        </w:rPr>
        <w:t>supra</w:t>
      </w:r>
      <w:r w:rsidRPr="00CF6970" w:rsidR="00976C3F">
        <w:rPr>
          <w:szCs w:val="26"/>
        </w:rPr>
        <w:t>, 27 Cal.3d at p</w:t>
      </w:r>
      <w:r w:rsidRPr="00CF6970" w:rsidR="005F2754">
        <w:rPr>
          <w:szCs w:val="26"/>
        </w:rPr>
        <w:t>. 811 [title taken as “ ‘Gerald E. Lucas and Brenda G. Lucas, Husband and Wife as Joint Tenants’ ”]</w:t>
      </w:r>
      <w:bookmarkEnd w:id="204"/>
      <w:r w:rsidRPr="00CF6970" w:rsidR="003B3DFB">
        <w:rPr>
          <w:szCs w:val="26"/>
        </w:rPr>
        <w:t>;</w:t>
      </w:r>
      <w:r w:rsidRPr="00CF6970" w:rsidR="005F2754">
        <w:rPr>
          <w:i/>
          <w:szCs w:val="26"/>
        </w:rPr>
        <w:t xml:space="preserve"> </w:t>
      </w:r>
      <w:bookmarkStart w:id="205" w:name="Psych_Cite_213"/>
      <w:r w:rsidRPr="00CF6970" w:rsidR="00AE3987">
        <w:rPr>
          <w:i/>
          <w:szCs w:val="26"/>
        </w:rPr>
        <w:t>Bibb</w:t>
      </w:r>
      <w:r w:rsidRPr="00CF6970" w:rsidR="004C7056">
        <w:rPr>
          <w:szCs w:val="26"/>
        </w:rPr>
        <w:t xml:space="preserve">, </w:t>
      </w:r>
      <w:r w:rsidRPr="00CF6970" w:rsidR="004C7056">
        <w:rPr>
          <w:i/>
          <w:szCs w:val="26"/>
        </w:rPr>
        <w:t>supra</w:t>
      </w:r>
      <w:r w:rsidRPr="00CF6970" w:rsidR="004C7056">
        <w:rPr>
          <w:szCs w:val="26"/>
        </w:rPr>
        <w:t xml:space="preserve">, </w:t>
      </w:r>
      <w:r w:rsidRPr="00CF6970" w:rsidR="00AE3987">
        <w:rPr>
          <w:szCs w:val="26"/>
        </w:rPr>
        <w:t xml:space="preserve">87 Cal.App.4th </w:t>
      </w:r>
      <w:r w:rsidRPr="00CF6970" w:rsidR="004C7056">
        <w:rPr>
          <w:szCs w:val="26"/>
        </w:rPr>
        <w:t>at p. </w:t>
      </w:r>
      <w:r w:rsidRPr="00CF6970" w:rsidR="00AE3987">
        <w:rPr>
          <w:szCs w:val="26"/>
        </w:rPr>
        <w:t>46</w:t>
      </w:r>
      <w:r w:rsidR="0053465A">
        <w:rPr>
          <w:szCs w:val="26"/>
        </w:rPr>
        <w:t>3</w:t>
      </w:r>
      <w:r w:rsidRPr="00CF6970" w:rsidR="00AE3987">
        <w:rPr>
          <w:szCs w:val="26"/>
        </w:rPr>
        <w:t xml:space="preserve"> [grant deed signed by husband conveying separate property home to himself “and his wife as joint tenants”]</w:t>
      </w:r>
      <w:bookmarkEnd w:id="205"/>
      <w:r w:rsidRPr="00CF6970" w:rsidR="00AE3987">
        <w:rPr>
          <w:szCs w:val="26"/>
        </w:rPr>
        <w:t xml:space="preserve">; </w:t>
      </w:r>
      <w:bookmarkStart w:id="206" w:name="Psych_Cite_214"/>
      <w:r w:rsidRPr="00CF6970" w:rsidR="0088644C">
        <w:rPr>
          <w:i/>
          <w:szCs w:val="26"/>
        </w:rPr>
        <w:t>Estate of Mitchell</w:t>
      </w:r>
      <w:r w:rsidRPr="00CF6970" w:rsidR="0088644C">
        <w:rPr>
          <w:szCs w:val="26"/>
        </w:rPr>
        <w:t xml:space="preserve"> (</w:t>
      </w:r>
      <w:r w:rsidRPr="00CF6970" w:rsidR="003B6F14">
        <w:rPr>
          <w:szCs w:val="26"/>
        </w:rPr>
        <w:t>1999) 76 Cal.App.4th 1378, 138</w:t>
      </w:r>
      <w:r w:rsidR="003E4DA9">
        <w:rPr>
          <w:szCs w:val="26"/>
        </w:rPr>
        <w:t>2</w:t>
      </w:r>
      <w:r w:rsidRPr="00CF6970" w:rsidR="003B6F14">
        <w:rPr>
          <w:szCs w:val="26"/>
        </w:rPr>
        <w:t xml:space="preserve"> [</w:t>
      </w:r>
      <w:r w:rsidRPr="00CF6970" w:rsidR="003B3DFB">
        <w:rPr>
          <w:szCs w:val="26"/>
        </w:rPr>
        <w:t xml:space="preserve">title taken as </w:t>
      </w:r>
      <w:r w:rsidRPr="00CF6970" w:rsidR="00050F97">
        <w:rPr>
          <w:szCs w:val="26"/>
        </w:rPr>
        <w:t>“</w:t>
      </w:r>
      <w:r w:rsidRPr="00CF6970" w:rsidR="00594374">
        <w:rPr>
          <w:szCs w:val="26"/>
        </w:rPr>
        <w:t> ‘</w:t>
      </w:r>
      <w:r w:rsidRPr="00CF6970" w:rsidR="00050F97">
        <w:rPr>
          <w:szCs w:val="26"/>
        </w:rPr>
        <w:t>Robert S. Mitchell and Shirley C. Mitchell, husband and wife as joint tenants’</w:t>
      </w:r>
      <w:r w:rsidRPr="00CF6970" w:rsidR="00594374">
        <w:rPr>
          <w:szCs w:val="26"/>
        </w:rPr>
        <w:t> </w:t>
      </w:r>
      <w:r w:rsidRPr="00CF6970" w:rsidR="00050F97">
        <w:rPr>
          <w:szCs w:val="26"/>
        </w:rPr>
        <w:t>”]</w:t>
      </w:r>
      <w:bookmarkEnd w:id="206"/>
      <w:r w:rsidRPr="00CF6970" w:rsidR="00050F97">
        <w:rPr>
          <w:szCs w:val="26"/>
        </w:rPr>
        <w:t xml:space="preserve">; </w:t>
      </w:r>
      <w:bookmarkStart w:id="207" w:name="Psych_Cite_215"/>
      <w:r w:rsidRPr="00CF6970" w:rsidR="00666A54">
        <w:rPr>
          <w:i/>
          <w:szCs w:val="26"/>
        </w:rPr>
        <w:t xml:space="preserve">In re Marriage of Scherr </w:t>
      </w:r>
      <w:r w:rsidRPr="00CF6970" w:rsidR="00666A54">
        <w:rPr>
          <w:szCs w:val="26"/>
        </w:rPr>
        <w:t>(</w:t>
      </w:r>
      <w:r w:rsidRPr="00CF6970" w:rsidR="0006372A">
        <w:rPr>
          <w:szCs w:val="26"/>
        </w:rPr>
        <w:t>1986) 177 Cal.App.3d 314, 316 [</w:t>
      </w:r>
      <w:r w:rsidRPr="00CF6970" w:rsidR="00771304">
        <w:rPr>
          <w:szCs w:val="26"/>
        </w:rPr>
        <w:t xml:space="preserve">wife chose to title deed as </w:t>
      </w:r>
      <w:r w:rsidRPr="00CF6970" w:rsidR="0006372A">
        <w:rPr>
          <w:szCs w:val="26"/>
        </w:rPr>
        <w:t>“</w:t>
      </w:r>
      <w:r w:rsidR="009C53A9">
        <w:rPr>
          <w:szCs w:val="26"/>
        </w:rPr>
        <w:t xml:space="preserve"> ‘</w:t>
      </w:r>
      <w:r w:rsidRPr="00CF6970" w:rsidR="0006372A">
        <w:rPr>
          <w:szCs w:val="26"/>
        </w:rPr>
        <w:t>husband and wife as joint tenants</w:t>
      </w:r>
      <w:r w:rsidR="009C53A9">
        <w:rPr>
          <w:szCs w:val="26"/>
        </w:rPr>
        <w:t xml:space="preserve">’ </w:t>
      </w:r>
      <w:r w:rsidRPr="00CF6970" w:rsidR="0006372A">
        <w:rPr>
          <w:szCs w:val="26"/>
        </w:rPr>
        <w:t>”</w:t>
      </w:r>
      <w:r w:rsidRPr="00CF6970" w:rsidR="00771304">
        <w:rPr>
          <w:szCs w:val="26"/>
        </w:rPr>
        <w:t>]</w:t>
      </w:r>
      <w:bookmarkEnd w:id="207"/>
      <w:r w:rsidRPr="00CF6970" w:rsidR="00771304">
        <w:rPr>
          <w:szCs w:val="26"/>
        </w:rPr>
        <w:t xml:space="preserve">.) </w:t>
      </w:r>
      <w:r w:rsidRPr="00CF6970" w:rsidR="00AE3987">
        <w:rPr>
          <w:szCs w:val="26"/>
        </w:rPr>
        <w:t xml:space="preserve"> </w:t>
      </w:r>
      <w:r w:rsidRPr="00CF6970">
        <w:rPr>
          <w:szCs w:val="26"/>
        </w:rPr>
        <w:t xml:space="preserve">If the joint tenants are married, </w:t>
      </w:r>
      <w:r w:rsidRPr="00CF6970" w:rsidR="006C2A3E">
        <w:rPr>
          <w:szCs w:val="26"/>
        </w:rPr>
        <w:t>a</w:t>
      </w:r>
      <w:r w:rsidRPr="00CF6970">
        <w:rPr>
          <w:szCs w:val="26"/>
        </w:rPr>
        <w:t xml:space="preserve"> creditor </w:t>
      </w:r>
      <w:r w:rsidRPr="00CF6970" w:rsidR="006C7C84">
        <w:rPr>
          <w:szCs w:val="26"/>
        </w:rPr>
        <w:t xml:space="preserve">or third-party purchaser </w:t>
      </w:r>
      <w:r w:rsidRPr="00CF6970">
        <w:rPr>
          <w:szCs w:val="26"/>
        </w:rPr>
        <w:t xml:space="preserve">will be on notice that the property is presumptively community and that </w:t>
      </w:r>
      <w:r w:rsidRPr="00CF6970" w:rsidR="00594374">
        <w:rPr>
          <w:szCs w:val="26"/>
        </w:rPr>
        <w:t xml:space="preserve">an </w:t>
      </w:r>
      <w:r w:rsidRPr="00CF6970">
        <w:rPr>
          <w:szCs w:val="26"/>
        </w:rPr>
        <w:t xml:space="preserve">alienation or encumbrance of that property must be joined by both parties.  The </w:t>
      </w:r>
      <w:r w:rsidRPr="00CF6970" w:rsidR="006C7C84">
        <w:rPr>
          <w:szCs w:val="26"/>
        </w:rPr>
        <w:t>third</w:t>
      </w:r>
      <w:r w:rsidRPr="00CF6970" w:rsidR="001C52B8">
        <w:rPr>
          <w:szCs w:val="26"/>
        </w:rPr>
        <w:t xml:space="preserve"> </w:t>
      </w:r>
      <w:r w:rsidRPr="00CF6970" w:rsidR="006C7C84">
        <w:rPr>
          <w:szCs w:val="26"/>
        </w:rPr>
        <w:t>party</w:t>
      </w:r>
      <w:r w:rsidRPr="00CF6970">
        <w:rPr>
          <w:szCs w:val="26"/>
        </w:rPr>
        <w:t xml:space="preserve"> can </w:t>
      </w:r>
      <w:r w:rsidRPr="00CF6970" w:rsidR="00594374">
        <w:rPr>
          <w:szCs w:val="26"/>
        </w:rPr>
        <w:t xml:space="preserve">inquire </w:t>
      </w:r>
      <w:r w:rsidRPr="00CF6970">
        <w:rPr>
          <w:szCs w:val="26"/>
        </w:rPr>
        <w:t xml:space="preserve">whether a </w:t>
      </w:r>
      <w:r w:rsidRPr="00CF6970">
        <w:rPr>
          <w:szCs w:val="26"/>
        </w:rPr>
        <w:t xml:space="preserve">written </w:t>
      </w:r>
      <w:r w:rsidRPr="00CF6970">
        <w:rPr>
          <w:szCs w:val="26"/>
        </w:rPr>
        <w:t xml:space="preserve">transmutation agreement </w:t>
      </w:r>
      <w:r w:rsidRPr="00CF6970" w:rsidR="006C7C84">
        <w:rPr>
          <w:szCs w:val="26"/>
        </w:rPr>
        <w:t>rebuts</w:t>
      </w:r>
      <w:r w:rsidRPr="00CF6970">
        <w:rPr>
          <w:szCs w:val="26"/>
        </w:rPr>
        <w:t xml:space="preserve"> th</w:t>
      </w:r>
      <w:r w:rsidRPr="00CF6970" w:rsidR="00594374">
        <w:rPr>
          <w:szCs w:val="26"/>
        </w:rPr>
        <w:t>e community property</w:t>
      </w:r>
      <w:r w:rsidRPr="00CF6970">
        <w:rPr>
          <w:szCs w:val="26"/>
        </w:rPr>
        <w:t xml:space="preserve"> presumption</w:t>
      </w:r>
      <w:r w:rsidRPr="00CF6970" w:rsidR="00594374">
        <w:rPr>
          <w:szCs w:val="26"/>
        </w:rPr>
        <w:t>; such an agreement</w:t>
      </w:r>
      <w:r w:rsidRPr="00CF6970" w:rsidR="00B24F24">
        <w:rPr>
          <w:szCs w:val="26"/>
        </w:rPr>
        <w:t xml:space="preserve">, in order to </w:t>
      </w:r>
      <w:r w:rsidRPr="00CF6970" w:rsidR="007B2319">
        <w:rPr>
          <w:szCs w:val="26"/>
        </w:rPr>
        <w:t>be “effective as to third parties without notice thereof,” must be recorded.  (</w:t>
      </w:r>
      <w:bookmarkStart w:id="208" w:name="Psych_Cite_211"/>
      <w:r w:rsidRPr="00CF6970" w:rsidR="007B2319">
        <w:rPr>
          <w:szCs w:val="26"/>
        </w:rPr>
        <w:t>Fam. Code, § 852, subd. (b)</w:t>
      </w:r>
      <w:bookmarkEnd w:id="208"/>
      <w:r w:rsidRPr="00CF6970" w:rsidR="007B2319">
        <w:rPr>
          <w:szCs w:val="26"/>
        </w:rPr>
        <w:t xml:space="preserve">.)  </w:t>
      </w:r>
      <w:r w:rsidRPr="00CF6970">
        <w:rPr>
          <w:szCs w:val="26"/>
        </w:rPr>
        <w:t xml:space="preserve">We do not think this approach </w:t>
      </w:r>
      <w:r w:rsidRPr="00CF6970" w:rsidR="002B5B62">
        <w:rPr>
          <w:szCs w:val="26"/>
        </w:rPr>
        <w:t xml:space="preserve">puts </w:t>
      </w:r>
      <w:r w:rsidRPr="00CF6970">
        <w:rPr>
          <w:szCs w:val="26"/>
        </w:rPr>
        <w:t xml:space="preserve">third parties </w:t>
      </w:r>
      <w:r w:rsidRPr="00CF6970" w:rsidR="002B5B62">
        <w:rPr>
          <w:szCs w:val="26"/>
        </w:rPr>
        <w:t xml:space="preserve">at risk of not being able to determine </w:t>
      </w:r>
      <w:r w:rsidRPr="00CF6970">
        <w:rPr>
          <w:szCs w:val="26"/>
        </w:rPr>
        <w:t>who owns the property</w:t>
      </w:r>
      <w:r w:rsidRPr="00CF6970" w:rsidR="00594374">
        <w:rPr>
          <w:szCs w:val="26"/>
        </w:rPr>
        <w:t xml:space="preserve"> and the nature of the ownership</w:t>
      </w:r>
      <w:r w:rsidRPr="00CF6970">
        <w:rPr>
          <w:szCs w:val="26"/>
        </w:rPr>
        <w:t>.</w:t>
      </w:r>
    </w:p>
    <w:p w:rsidR="00A76109" w:rsidRPr="00CF6970" w:rsidP="00184831">
      <w:pPr>
        <w:ind w:firstLine="720"/>
        <w:rPr>
          <w:szCs w:val="26"/>
        </w:rPr>
      </w:pPr>
      <w:r>
        <w:rPr>
          <w:szCs w:val="26"/>
        </w:rPr>
        <w:t xml:space="preserve">It is true that </w:t>
      </w:r>
      <w:bookmarkStart w:id="209" w:name="Psych_Cite_216"/>
      <w:r>
        <w:rPr>
          <w:szCs w:val="26"/>
        </w:rPr>
        <w:t>Family Code section 760</w:t>
      </w:r>
      <w:bookmarkEnd w:id="209"/>
      <w:r>
        <w:rPr>
          <w:szCs w:val="26"/>
        </w:rPr>
        <w:t xml:space="preserve"> also applies to </w:t>
      </w:r>
      <w:r w:rsidR="008A6862">
        <w:rPr>
          <w:szCs w:val="26"/>
        </w:rPr>
        <w:t xml:space="preserve">situations where community </w:t>
      </w:r>
      <w:r>
        <w:rPr>
          <w:szCs w:val="26"/>
        </w:rPr>
        <w:t xml:space="preserve">property </w:t>
      </w:r>
      <w:r w:rsidR="008A6862">
        <w:rPr>
          <w:szCs w:val="26"/>
        </w:rPr>
        <w:t xml:space="preserve">is </w:t>
      </w:r>
      <w:r>
        <w:rPr>
          <w:szCs w:val="26"/>
        </w:rPr>
        <w:t xml:space="preserve">titled in one spouse’s name. </w:t>
      </w:r>
      <w:r w:rsidR="009B238D">
        <w:rPr>
          <w:szCs w:val="26"/>
        </w:rPr>
        <w:t xml:space="preserve"> </w:t>
      </w:r>
      <w:r>
        <w:rPr>
          <w:szCs w:val="26"/>
        </w:rPr>
        <w:t>But the risk to stability of title is mitigated by</w:t>
      </w:r>
      <w:r>
        <w:rPr>
          <w:szCs w:val="26"/>
        </w:rPr>
        <w:t xml:space="preserve"> </w:t>
      </w:r>
      <w:bookmarkStart w:id="210" w:name="Psych_Cite_217"/>
      <w:r>
        <w:rPr>
          <w:szCs w:val="26"/>
        </w:rPr>
        <w:t>Family Code section 1102,</w:t>
      </w:r>
      <w:r w:rsidR="00292C51">
        <w:rPr>
          <w:szCs w:val="26"/>
        </w:rPr>
        <w:t xml:space="preserve"> subdivision (c)(2)</w:t>
      </w:r>
      <w:bookmarkEnd w:id="210"/>
      <w:r w:rsidR="00292C51">
        <w:rPr>
          <w:szCs w:val="26"/>
        </w:rPr>
        <w:t>,</w:t>
      </w:r>
      <w:r>
        <w:rPr>
          <w:szCs w:val="26"/>
        </w:rPr>
        <w:t xml:space="preserve"> which validates leases, contracts, mortgages, and deeds between the spouse holding record title to community real property and a third party acting in good faith with no knowledge of the marital relationship.  This provision is an exception to the general rule that an adversely affected spouse may void unilateral conveyances of community real property.  (</w:t>
      </w:r>
      <w:bookmarkStart w:id="211" w:name="Psych_Cite_218"/>
      <w:r w:rsidR="00292C51">
        <w:rPr>
          <w:szCs w:val="26"/>
        </w:rPr>
        <w:t>Fam. Code</w:t>
      </w:r>
      <w:r>
        <w:rPr>
          <w:szCs w:val="26"/>
        </w:rPr>
        <w:t>, §</w:t>
      </w:r>
      <w:r w:rsidR="00292C51">
        <w:rPr>
          <w:szCs w:val="26"/>
        </w:rPr>
        <w:t> </w:t>
      </w:r>
      <w:r>
        <w:rPr>
          <w:szCs w:val="26"/>
        </w:rPr>
        <w:t>1102, subds</w:t>
      </w:r>
      <w:bookmarkEnd w:id="211"/>
      <w:r>
        <w:rPr>
          <w:szCs w:val="26"/>
        </w:rPr>
        <w:t xml:space="preserve">. (a), (d).)  The law thus </w:t>
      </w:r>
      <w:r w:rsidR="00292C51">
        <w:rPr>
          <w:szCs w:val="26"/>
        </w:rPr>
        <w:t xml:space="preserve">protects </w:t>
      </w:r>
      <w:r w:rsidR="00685CCD">
        <w:rPr>
          <w:szCs w:val="26"/>
        </w:rPr>
        <w:t xml:space="preserve">innocent </w:t>
      </w:r>
      <w:r w:rsidR="00292C51">
        <w:rPr>
          <w:szCs w:val="26"/>
        </w:rPr>
        <w:t xml:space="preserve">third parties who transact with </w:t>
      </w:r>
      <w:r>
        <w:rPr>
          <w:szCs w:val="26"/>
        </w:rPr>
        <w:t xml:space="preserve">the spouse </w:t>
      </w:r>
      <w:r w:rsidR="00292C51">
        <w:rPr>
          <w:szCs w:val="26"/>
        </w:rPr>
        <w:t xml:space="preserve">holding </w:t>
      </w:r>
      <w:r>
        <w:rPr>
          <w:szCs w:val="26"/>
        </w:rPr>
        <w:t>record title to community property in circumstances where failure to do so would undermine stability of title.</w:t>
      </w:r>
      <w:r w:rsidR="00685CCD">
        <w:rPr>
          <w:szCs w:val="26"/>
        </w:rPr>
        <w:t xml:space="preserve">  (</w:t>
      </w:r>
      <w:bookmarkStart w:id="212" w:name="Psych_Cite_219"/>
      <w:r w:rsidR="00685CCD">
        <w:rPr>
          <w:szCs w:val="26"/>
        </w:rPr>
        <w:t xml:space="preserve">Cf. </w:t>
      </w:r>
      <w:r w:rsidR="00685CCD">
        <w:rPr>
          <w:i/>
          <w:szCs w:val="26"/>
        </w:rPr>
        <w:t>Valli</w:t>
      </w:r>
      <w:r w:rsidR="00685CCD">
        <w:rPr>
          <w:szCs w:val="26"/>
        </w:rPr>
        <w:t xml:space="preserve">, </w:t>
      </w:r>
      <w:r w:rsidR="00685CCD">
        <w:rPr>
          <w:i/>
          <w:szCs w:val="26"/>
        </w:rPr>
        <w:t>supra</w:t>
      </w:r>
      <w:r w:rsidR="00685CCD">
        <w:rPr>
          <w:szCs w:val="26"/>
        </w:rPr>
        <w:t>, 58 Cal.4th at p. 1413 (conc. opn. of Chin, J.)</w:t>
      </w:r>
      <w:bookmarkEnd w:id="212"/>
      <w:r w:rsidR="00685CCD">
        <w:rPr>
          <w:szCs w:val="26"/>
        </w:rPr>
        <w:t>.)</w:t>
      </w:r>
    </w:p>
    <w:p w:rsidR="008768FA" w:rsidRPr="00A76109" w:rsidP="00184831">
      <w:pPr>
        <w:ind w:firstLine="720"/>
      </w:pPr>
      <w:r>
        <w:rPr>
          <w:szCs w:val="26"/>
        </w:rPr>
        <w:t>Further,</w:t>
      </w:r>
      <w:r w:rsidRPr="00CF6970" w:rsidR="00610CA9">
        <w:rPr>
          <w:szCs w:val="26"/>
        </w:rPr>
        <w:t xml:space="preserve"> our approach </w:t>
      </w:r>
      <w:r>
        <w:rPr>
          <w:szCs w:val="26"/>
        </w:rPr>
        <w:t xml:space="preserve">does not </w:t>
      </w:r>
      <w:r w:rsidRPr="00CF6970" w:rsidR="00783890">
        <w:rPr>
          <w:szCs w:val="26"/>
        </w:rPr>
        <w:t xml:space="preserve">undermine the stability of title in the context of probate.  </w:t>
      </w:r>
      <w:r w:rsidRPr="00CF6970" w:rsidR="00610CA9">
        <w:rPr>
          <w:szCs w:val="26"/>
        </w:rPr>
        <w:t xml:space="preserve">The Braces argue that the inapplicability of </w:t>
      </w:r>
      <w:bookmarkStart w:id="213" w:name="Psych_Cite_220"/>
      <w:r w:rsidRPr="00CF6970" w:rsidR="00610CA9">
        <w:rPr>
          <w:szCs w:val="26"/>
        </w:rPr>
        <w:t xml:space="preserve">Evidence Code </w:t>
      </w:r>
      <w:r w:rsidRPr="00CF6970" w:rsidR="00783890">
        <w:rPr>
          <w:szCs w:val="26"/>
        </w:rPr>
        <w:t>section 662</w:t>
      </w:r>
      <w:bookmarkEnd w:id="213"/>
      <w:r w:rsidRPr="00CF6970" w:rsidR="00783890">
        <w:rPr>
          <w:szCs w:val="26"/>
        </w:rPr>
        <w:t xml:space="preserve"> </w:t>
      </w:r>
      <w:r w:rsidRPr="00CF6970" w:rsidR="00610CA9">
        <w:rPr>
          <w:szCs w:val="26"/>
        </w:rPr>
        <w:t xml:space="preserve">to </w:t>
      </w:r>
      <w:r w:rsidRPr="00CF6970" w:rsidR="005A1EBE">
        <w:rPr>
          <w:szCs w:val="26"/>
        </w:rPr>
        <w:t xml:space="preserve">this </w:t>
      </w:r>
      <w:r w:rsidR="00852611">
        <w:rPr>
          <w:szCs w:val="26"/>
        </w:rPr>
        <w:t>bankruptcy</w:t>
      </w:r>
      <w:r w:rsidRPr="00CF6970" w:rsidR="00852611">
        <w:rPr>
          <w:szCs w:val="26"/>
        </w:rPr>
        <w:t xml:space="preserve"> </w:t>
      </w:r>
      <w:r w:rsidRPr="00CF6970" w:rsidR="00783890">
        <w:rPr>
          <w:szCs w:val="26"/>
        </w:rPr>
        <w:t xml:space="preserve">dispute would mean that at death “title companies could not insure title to the surviving spouse based upon a death certificate, but, instead would run the risk that a non-spousal heir might challenge title based upon allegations that the property was community in nature and not joint tenancy.”  </w:t>
      </w:r>
    </w:p>
    <w:p w:rsidR="00B072CA" w:rsidP="00184831">
      <w:pPr>
        <w:ind w:firstLine="720"/>
        <w:rPr>
          <w:szCs w:val="26"/>
        </w:rPr>
      </w:pPr>
      <w:r>
        <w:rPr>
          <w:szCs w:val="26"/>
        </w:rPr>
        <w:t>C</w:t>
      </w:r>
      <w:r w:rsidRPr="00CF6970" w:rsidR="00610CA9">
        <w:rPr>
          <w:szCs w:val="26"/>
        </w:rPr>
        <w:t xml:space="preserve">ourts </w:t>
      </w:r>
      <w:r w:rsidRPr="00CF6970" w:rsidR="00783890">
        <w:rPr>
          <w:szCs w:val="26"/>
        </w:rPr>
        <w:t xml:space="preserve">have </w:t>
      </w:r>
      <w:r w:rsidR="008141C8">
        <w:rPr>
          <w:szCs w:val="26"/>
        </w:rPr>
        <w:t xml:space="preserve">consistently </w:t>
      </w:r>
      <w:r w:rsidRPr="00CF6970" w:rsidR="00783890">
        <w:rPr>
          <w:szCs w:val="26"/>
        </w:rPr>
        <w:t xml:space="preserve">held that </w:t>
      </w:r>
      <w:r w:rsidR="004457AF">
        <w:rPr>
          <w:szCs w:val="26"/>
        </w:rPr>
        <w:t xml:space="preserve">for property </w:t>
      </w:r>
      <w:r w:rsidR="00760A95">
        <w:rPr>
          <w:szCs w:val="26"/>
        </w:rPr>
        <w:t>titled</w:t>
      </w:r>
      <w:r w:rsidR="009B238D">
        <w:rPr>
          <w:rStyle w:val="CommentReference"/>
        </w:rPr>
        <w:t xml:space="preserve"> </w:t>
      </w:r>
      <w:r w:rsidR="004457AF">
        <w:rPr>
          <w:szCs w:val="26"/>
        </w:rPr>
        <w:t xml:space="preserve">in joint tenancy, </w:t>
      </w:r>
      <w:r w:rsidRPr="00CF6970" w:rsidR="00783890">
        <w:rPr>
          <w:szCs w:val="26"/>
        </w:rPr>
        <w:t>the form of title controls at death</w:t>
      </w:r>
      <w:r w:rsidR="009F2862">
        <w:rPr>
          <w:szCs w:val="26"/>
        </w:rPr>
        <w:t xml:space="preserve">. </w:t>
      </w:r>
      <w:r w:rsidRPr="00CF6970" w:rsidR="005A1EBE">
        <w:rPr>
          <w:szCs w:val="26"/>
        </w:rPr>
        <w:t xml:space="preserve"> (</w:t>
      </w:r>
      <w:bookmarkStart w:id="214" w:name="Psych_Cite_221"/>
      <w:r w:rsidR="009F2862">
        <w:rPr>
          <w:szCs w:val="26"/>
        </w:rPr>
        <w:t>S</w:t>
      </w:r>
      <w:r w:rsidRPr="00CF6970" w:rsidR="005A1EBE">
        <w:rPr>
          <w:szCs w:val="26"/>
        </w:rPr>
        <w:t>ee</w:t>
      </w:r>
      <w:r w:rsidR="009F2862">
        <w:rPr>
          <w:szCs w:val="26"/>
        </w:rPr>
        <w:t>, e.g.,</w:t>
      </w:r>
      <w:r w:rsidRPr="00CF6970" w:rsidR="005A1EBE">
        <w:rPr>
          <w:szCs w:val="26"/>
        </w:rPr>
        <w:t xml:space="preserve"> </w:t>
      </w:r>
      <w:r w:rsidRPr="00CF6970" w:rsidR="005A1EBE">
        <w:rPr>
          <w:i/>
          <w:szCs w:val="26"/>
        </w:rPr>
        <w:t>Estate of Gallio</w:t>
      </w:r>
      <w:r w:rsidR="007A2755">
        <w:rPr>
          <w:szCs w:val="26"/>
        </w:rPr>
        <w:t xml:space="preserve">, </w:t>
      </w:r>
      <w:r w:rsidR="007A2755">
        <w:rPr>
          <w:i/>
          <w:szCs w:val="26"/>
        </w:rPr>
        <w:t>supra</w:t>
      </w:r>
      <w:r w:rsidR="007A2755">
        <w:rPr>
          <w:szCs w:val="26"/>
        </w:rPr>
        <w:t xml:space="preserve">, </w:t>
      </w:r>
      <w:r w:rsidRPr="00CF6970" w:rsidR="005A1EBE">
        <w:rPr>
          <w:szCs w:val="26"/>
        </w:rPr>
        <w:t xml:space="preserve">33 Cal.App.4th </w:t>
      </w:r>
      <w:r w:rsidR="007A2755">
        <w:rPr>
          <w:szCs w:val="26"/>
        </w:rPr>
        <w:t>at p. </w:t>
      </w:r>
      <w:r w:rsidRPr="00CF6970" w:rsidR="005A1EBE">
        <w:rPr>
          <w:szCs w:val="26"/>
        </w:rPr>
        <w:t>597</w:t>
      </w:r>
      <w:bookmarkEnd w:id="214"/>
      <w:r w:rsidRPr="00CF6970" w:rsidR="005A1EBE">
        <w:rPr>
          <w:szCs w:val="26"/>
        </w:rPr>
        <w:t xml:space="preserve">; </w:t>
      </w:r>
      <w:bookmarkStart w:id="215" w:name="Psych_Cite_222"/>
      <w:r w:rsidRPr="00CF6970" w:rsidR="005A1EBE">
        <w:rPr>
          <w:i/>
          <w:szCs w:val="26"/>
        </w:rPr>
        <w:t>Estate of Levine</w:t>
      </w:r>
      <w:r w:rsidR="007A2755">
        <w:rPr>
          <w:szCs w:val="26"/>
        </w:rPr>
        <w:t xml:space="preserve">, </w:t>
      </w:r>
      <w:r w:rsidR="007A2755">
        <w:rPr>
          <w:i/>
          <w:szCs w:val="26"/>
        </w:rPr>
        <w:t>supra</w:t>
      </w:r>
      <w:r w:rsidR="007A2755">
        <w:rPr>
          <w:szCs w:val="26"/>
        </w:rPr>
        <w:t>,</w:t>
      </w:r>
      <w:r w:rsidRPr="00CF6970" w:rsidR="005A1EBE">
        <w:rPr>
          <w:szCs w:val="26"/>
        </w:rPr>
        <w:t xml:space="preserve"> 125</w:t>
      </w:r>
      <w:r w:rsidR="001E3ABB">
        <w:rPr>
          <w:szCs w:val="26"/>
        </w:rPr>
        <w:t> </w:t>
      </w:r>
      <w:r w:rsidRPr="00CF6970" w:rsidR="005A1EBE">
        <w:rPr>
          <w:szCs w:val="26"/>
        </w:rPr>
        <w:t xml:space="preserve">Cal.App.3d </w:t>
      </w:r>
      <w:r w:rsidR="007A2755">
        <w:rPr>
          <w:szCs w:val="26"/>
        </w:rPr>
        <w:t>at p. </w:t>
      </w:r>
      <w:r w:rsidRPr="00CF6970" w:rsidR="005A1EBE">
        <w:rPr>
          <w:szCs w:val="26"/>
        </w:rPr>
        <w:t>705</w:t>
      </w:r>
      <w:bookmarkEnd w:id="215"/>
      <w:r w:rsidR="0017200C">
        <w:rPr>
          <w:szCs w:val="26"/>
        </w:rPr>
        <w:t xml:space="preserve">.)  </w:t>
      </w:r>
      <w:r w:rsidR="004457AF">
        <w:rPr>
          <w:szCs w:val="26"/>
        </w:rPr>
        <w:t>Although t</w:t>
      </w:r>
      <w:r w:rsidR="0017200C">
        <w:rPr>
          <w:szCs w:val="26"/>
        </w:rPr>
        <w:t xml:space="preserve">hese </w:t>
      </w:r>
      <w:r w:rsidR="004457AF">
        <w:rPr>
          <w:szCs w:val="26"/>
        </w:rPr>
        <w:t xml:space="preserve">cases </w:t>
      </w:r>
      <w:r w:rsidR="0017200C">
        <w:rPr>
          <w:szCs w:val="26"/>
        </w:rPr>
        <w:t xml:space="preserve">often </w:t>
      </w:r>
      <w:r w:rsidR="0035339B">
        <w:rPr>
          <w:szCs w:val="26"/>
        </w:rPr>
        <w:t>rel</w:t>
      </w:r>
      <w:r w:rsidR="004457AF">
        <w:rPr>
          <w:szCs w:val="26"/>
        </w:rPr>
        <w:t>ied</w:t>
      </w:r>
      <w:r w:rsidR="0035339B">
        <w:rPr>
          <w:szCs w:val="26"/>
        </w:rPr>
        <w:t xml:space="preserve"> </w:t>
      </w:r>
      <w:r w:rsidR="0017200C">
        <w:rPr>
          <w:szCs w:val="26"/>
        </w:rPr>
        <w:t>on</w:t>
      </w:r>
      <w:r w:rsidR="004457AF">
        <w:rPr>
          <w:szCs w:val="26"/>
        </w:rPr>
        <w:t xml:space="preserve"> </w:t>
      </w:r>
      <w:r w:rsidR="0017200C">
        <w:rPr>
          <w:i/>
          <w:szCs w:val="26"/>
        </w:rPr>
        <w:t>Siberell</w:t>
      </w:r>
      <w:r w:rsidR="0017200C">
        <w:rPr>
          <w:szCs w:val="26"/>
        </w:rPr>
        <w:t xml:space="preserve"> </w:t>
      </w:r>
      <w:r w:rsidR="004457AF">
        <w:rPr>
          <w:szCs w:val="26"/>
        </w:rPr>
        <w:t xml:space="preserve">or </w:t>
      </w:r>
      <w:r w:rsidR="0017200C">
        <w:rPr>
          <w:szCs w:val="26"/>
        </w:rPr>
        <w:t>its progeny</w:t>
      </w:r>
      <w:r w:rsidR="004457AF">
        <w:rPr>
          <w:szCs w:val="26"/>
        </w:rPr>
        <w:t xml:space="preserve">, we see no indication that the abrogation of </w:t>
      </w:r>
      <w:r w:rsidR="004457AF">
        <w:rPr>
          <w:i/>
          <w:szCs w:val="26"/>
        </w:rPr>
        <w:t>Siberell</w:t>
      </w:r>
      <w:r w:rsidR="004457AF">
        <w:rPr>
          <w:szCs w:val="26"/>
        </w:rPr>
        <w:t xml:space="preserve"> in 1973 or any subsequent development suggests an intent by the Legislature </w:t>
      </w:r>
      <w:r w:rsidR="004C5340">
        <w:rPr>
          <w:szCs w:val="26"/>
        </w:rPr>
        <w:t xml:space="preserve">to disturb the rule that </w:t>
      </w:r>
      <w:r w:rsidR="00641C33">
        <w:rPr>
          <w:szCs w:val="26"/>
        </w:rPr>
        <w:t xml:space="preserve">the </w:t>
      </w:r>
      <w:r w:rsidR="004C5340">
        <w:rPr>
          <w:szCs w:val="26"/>
        </w:rPr>
        <w:t xml:space="preserve">form of </w:t>
      </w:r>
      <w:r w:rsidR="00641C33">
        <w:rPr>
          <w:szCs w:val="26"/>
        </w:rPr>
        <w:t>title</w:t>
      </w:r>
      <w:r w:rsidR="004C5340">
        <w:rPr>
          <w:szCs w:val="26"/>
        </w:rPr>
        <w:t xml:space="preserve"> controls </w:t>
      </w:r>
      <w:r w:rsidR="004457AF">
        <w:rPr>
          <w:szCs w:val="26"/>
        </w:rPr>
        <w:t xml:space="preserve">the disposition of joint tenancy property </w:t>
      </w:r>
      <w:r w:rsidR="004C5340">
        <w:rPr>
          <w:szCs w:val="26"/>
        </w:rPr>
        <w:t>at death.</w:t>
      </w:r>
    </w:p>
    <w:p w:rsidR="005A1EBE" w:rsidRPr="00CF6970" w:rsidP="00184831">
      <w:pPr>
        <w:ind w:firstLine="720"/>
        <w:rPr>
          <w:szCs w:val="26"/>
        </w:rPr>
      </w:pPr>
      <w:r>
        <w:rPr>
          <w:szCs w:val="26"/>
        </w:rPr>
        <w:t>To the contrary</w:t>
      </w:r>
      <w:r w:rsidR="0093187E">
        <w:rPr>
          <w:szCs w:val="26"/>
        </w:rPr>
        <w:t xml:space="preserve">, </w:t>
      </w:r>
      <w:r w:rsidR="0093187E">
        <w:t xml:space="preserve">the Legislature has </w:t>
      </w:r>
      <w:r w:rsidR="001909D8">
        <w:t xml:space="preserve">acted in a manner consistent with the </w:t>
      </w:r>
      <w:r w:rsidR="0093187E">
        <w:t>case law</w:t>
      </w:r>
      <w:r w:rsidR="00346A95">
        <w:t>.</w:t>
      </w:r>
      <w:r w:rsidR="004C5340">
        <w:rPr>
          <w:szCs w:val="26"/>
        </w:rPr>
        <w:t xml:space="preserve"> </w:t>
      </w:r>
      <w:r w:rsidR="00ED369D">
        <w:rPr>
          <w:szCs w:val="26"/>
        </w:rPr>
        <w:t xml:space="preserve"> </w:t>
      </w:r>
      <w:r w:rsidR="001909D8">
        <w:rPr>
          <w:szCs w:val="26"/>
        </w:rPr>
        <w:t xml:space="preserve">In </w:t>
      </w:r>
      <w:r w:rsidRPr="00C52D02" w:rsidR="00CE7038">
        <w:rPr>
          <w:bCs/>
          <w:szCs w:val="26"/>
        </w:rPr>
        <w:t>1994</w:t>
      </w:r>
      <w:r w:rsidR="001909D8">
        <w:rPr>
          <w:szCs w:val="26"/>
        </w:rPr>
        <w:t xml:space="preserve">, the Legislature </w:t>
      </w:r>
      <w:r w:rsidR="00CE7038">
        <w:rPr>
          <w:szCs w:val="26"/>
        </w:rPr>
        <w:t xml:space="preserve">amended </w:t>
      </w:r>
      <w:bookmarkStart w:id="216" w:name="Psych_Cite_223"/>
      <w:r w:rsidRPr="00CF6970" w:rsidR="00D27F7E">
        <w:rPr>
          <w:szCs w:val="26"/>
        </w:rPr>
        <w:t xml:space="preserve">Family Code </w:t>
      </w:r>
      <w:r w:rsidR="001909D8">
        <w:rPr>
          <w:szCs w:val="26"/>
        </w:rPr>
        <w:t>section 2040</w:t>
      </w:r>
      <w:bookmarkEnd w:id="216"/>
      <w:r w:rsidR="00CE7038">
        <w:rPr>
          <w:szCs w:val="26"/>
        </w:rPr>
        <w:t xml:space="preserve"> to specify </w:t>
      </w:r>
      <w:r w:rsidRPr="00CF6970" w:rsidR="002D0F84">
        <w:rPr>
          <w:szCs w:val="26"/>
        </w:rPr>
        <w:t>that w</w:t>
      </w:r>
      <w:r w:rsidRPr="00CF6970" w:rsidR="009E1F0F">
        <w:rPr>
          <w:szCs w:val="26"/>
        </w:rPr>
        <w:t xml:space="preserve">hen one party files for divorce, </w:t>
      </w:r>
      <w:r w:rsidRPr="00CF6970" w:rsidR="006C2A3E">
        <w:rPr>
          <w:szCs w:val="26"/>
        </w:rPr>
        <w:t>“</w:t>
      </w:r>
      <w:r w:rsidRPr="00CF6970" w:rsidR="009E1F0F">
        <w:rPr>
          <w:szCs w:val="26"/>
        </w:rPr>
        <w:t xml:space="preserve">the summons </w:t>
      </w:r>
      <w:r w:rsidRPr="00CF6970" w:rsidR="006C2A3E">
        <w:rPr>
          <w:szCs w:val="26"/>
        </w:rPr>
        <w:t>shall contain the following notice</w:t>
      </w:r>
      <w:r w:rsidRPr="00CF6970" w:rsidR="00234718">
        <w:rPr>
          <w:szCs w:val="26"/>
        </w:rPr>
        <w:t>:</w:t>
      </w:r>
      <w:r w:rsidRPr="00CF6970" w:rsidR="009E1F0F">
        <w:rPr>
          <w:szCs w:val="26"/>
        </w:rPr>
        <w:t xml:space="preserve">  </w:t>
      </w:r>
      <w:r w:rsidRPr="00CF6970" w:rsidR="006C2A3E">
        <w:rPr>
          <w:szCs w:val="26"/>
        </w:rPr>
        <w:t xml:space="preserve">‘WARNING:  </w:t>
      </w:r>
      <w:r w:rsidRPr="00CF6970" w:rsidR="009E1F0F">
        <w:rPr>
          <w:szCs w:val="26"/>
        </w:rPr>
        <w:t xml:space="preserve">California law provides that, for purposes of division of property upon dissolution of marriage or legal separation, property acquired by the parties during marriage in joint form is presumed to be community property. </w:t>
      </w:r>
      <w:r w:rsidRPr="00CF6970" w:rsidR="0044517D">
        <w:rPr>
          <w:szCs w:val="26"/>
        </w:rPr>
        <w:t xml:space="preserve"> </w:t>
      </w:r>
      <w:r w:rsidRPr="00CF6970" w:rsidR="009E1F0F">
        <w:rPr>
          <w:szCs w:val="26"/>
        </w:rPr>
        <w:t>If either party to this action should die before the jointly held community property is divided, the language of how title is held in the deed (i.e., joint tenancy, tenants in common, or community property) will be controlling and not the community property presumption.</w:t>
      </w:r>
      <w:r w:rsidRPr="00CF6970" w:rsidR="0044517D">
        <w:rPr>
          <w:szCs w:val="26"/>
        </w:rPr>
        <w:t>’ </w:t>
      </w:r>
      <w:r w:rsidRPr="00CF6970" w:rsidR="009E1F0F">
        <w:rPr>
          <w:szCs w:val="26"/>
        </w:rPr>
        <w:t>”</w:t>
      </w:r>
      <w:r w:rsidRPr="00CF6970" w:rsidR="009440CE">
        <w:rPr>
          <w:szCs w:val="26"/>
        </w:rPr>
        <w:t xml:space="preserve">  </w:t>
      </w:r>
      <w:r w:rsidR="00CE7038">
        <w:rPr>
          <w:szCs w:val="26"/>
        </w:rPr>
        <w:t>(</w:t>
      </w:r>
      <w:r w:rsidRPr="008B47CD" w:rsidR="00CE7038">
        <w:rPr>
          <w:szCs w:val="26"/>
        </w:rPr>
        <w:t>Stats. 1994</w:t>
      </w:r>
      <w:r w:rsidR="00CE7038">
        <w:rPr>
          <w:szCs w:val="26"/>
        </w:rPr>
        <w:t>, ch. </w:t>
      </w:r>
      <w:r w:rsidR="008356B3">
        <w:rPr>
          <w:szCs w:val="26"/>
        </w:rPr>
        <w:t>1269</w:t>
      </w:r>
      <w:r w:rsidR="00CE7038">
        <w:rPr>
          <w:szCs w:val="26"/>
        </w:rPr>
        <w:t>, §</w:t>
      </w:r>
      <w:r w:rsidR="008356B3">
        <w:rPr>
          <w:szCs w:val="26"/>
        </w:rPr>
        <w:t xml:space="preserve"> 13, </w:t>
      </w:r>
      <w:r w:rsidR="004C2895">
        <w:rPr>
          <w:szCs w:val="26"/>
        </w:rPr>
        <w:t xml:space="preserve">pp. 8034–8035; </w:t>
      </w:r>
      <w:bookmarkStart w:id="217" w:name="Psych_Cite_224"/>
      <w:r w:rsidR="004C2895">
        <w:rPr>
          <w:szCs w:val="26"/>
        </w:rPr>
        <w:t>Fam. Code, § 2040, subd. (c)</w:t>
      </w:r>
      <w:bookmarkEnd w:id="217"/>
      <w:r w:rsidR="004C2895">
        <w:rPr>
          <w:szCs w:val="26"/>
        </w:rPr>
        <w:t xml:space="preserve">.)  </w:t>
      </w:r>
      <w:r w:rsidRPr="00CF6970" w:rsidR="00852AA6">
        <w:rPr>
          <w:szCs w:val="26"/>
        </w:rPr>
        <w:t>This reflects the common expectation that “h</w:t>
      </w:r>
      <w:r w:rsidRPr="00CF6970" w:rsidR="00852AA6">
        <w:rPr>
          <w:szCs w:val="26"/>
          <w:shd w:val="clear" w:color="auto" w:fill="FFFFFF"/>
        </w:rPr>
        <w:t xml:space="preserve">olding property in joint tenancy will allow the surviving spouse to avoid probate when [his or] her partner dies.”  </w:t>
      </w:r>
      <w:r w:rsidRPr="00CF6970" w:rsidR="00852AA6">
        <w:rPr>
          <w:szCs w:val="26"/>
        </w:rPr>
        <w:t>(</w:t>
      </w:r>
      <w:bookmarkStart w:id="218" w:name="Psych_Cite_225"/>
      <w:r w:rsidRPr="00CF6970" w:rsidR="00852AA6">
        <w:rPr>
          <w:i/>
          <w:szCs w:val="26"/>
        </w:rPr>
        <w:t>Estate of Luke</w:t>
      </w:r>
      <w:r w:rsidR="00F874A7">
        <w:rPr>
          <w:szCs w:val="26"/>
        </w:rPr>
        <w:t xml:space="preserve">, </w:t>
      </w:r>
      <w:r w:rsidR="00F874A7">
        <w:rPr>
          <w:i/>
          <w:szCs w:val="26"/>
        </w:rPr>
        <w:t>supra</w:t>
      </w:r>
      <w:r w:rsidR="00F874A7">
        <w:rPr>
          <w:szCs w:val="26"/>
        </w:rPr>
        <w:t xml:space="preserve">, </w:t>
      </w:r>
      <w:r w:rsidRPr="00CF6970" w:rsidR="00852AA6">
        <w:rPr>
          <w:szCs w:val="26"/>
        </w:rPr>
        <w:t xml:space="preserve">194 Cal.App.3d </w:t>
      </w:r>
      <w:r w:rsidR="00F874A7">
        <w:rPr>
          <w:szCs w:val="26"/>
        </w:rPr>
        <w:t>at p. </w:t>
      </w:r>
      <w:r w:rsidRPr="00CF6970" w:rsidR="00852AA6">
        <w:rPr>
          <w:szCs w:val="26"/>
        </w:rPr>
        <w:t>1015</w:t>
      </w:r>
      <w:bookmarkEnd w:id="218"/>
      <w:r w:rsidRPr="00CF6970" w:rsidR="00852AA6">
        <w:rPr>
          <w:szCs w:val="26"/>
        </w:rPr>
        <w:t>.)</w:t>
      </w:r>
    </w:p>
    <w:p w:rsidR="00684674" w:rsidP="00184831">
      <w:pPr>
        <w:ind w:firstLine="720"/>
        <w:rPr>
          <w:szCs w:val="26"/>
        </w:rPr>
      </w:pPr>
      <w:r>
        <w:rPr>
          <w:szCs w:val="26"/>
        </w:rPr>
        <w:t>In addition</w:t>
      </w:r>
      <w:r w:rsidRPr="00CF6970" w:rsidR="006920B4">
        <w:rPr>
          <w:szCs w:val="26"/>
        </w:rPr>
        <w:t>, t</w:t>
      </w:r>
      <w:r w:rsidRPr="00CF6970" w:rsidR="00783890">
        <w:rPr>
          <w:szCs w:val="26"/>
        </w:rPr>
        <w:t xml:space="preserve">he </w:t>
      </w:r>
      <w:r w:rsidRPr="00CF6970" w:rsidR="007B2319">
        <w:rPr>
          <w:szCs w:val="26"/>
        </w:rPr>
        <w:t>rule</w:t>
      </w:r>
      <w:r w:rsidRPr="00CF6970" w:rsidR="00783890">
        <w:rPr>
          <w:szCs w:val="26"/>
        </w:rPr>
        <w:t xml:space="preserve"> that form of title controls at death was a key motivation for the Legislature</w:t>
      </w:r>
      <w:r w:rsidR="00696BBA">
        <w:rPr>
          <w:szCs w:val="26"/>
        </w:rPr>
        <w:t>’s</w:t>
      </w:r>
      <w:r w:rsidRPr="00CF6970" w:rsidR="00783890">
        <w:rPr>
          <w:szCs w:val="26"/>
        </w:rPr>
        <w:t xml:space="preserve"> </w:t>
      </w:r>
      <w:r w:rsidR="004037FC">
        <w:rPr>
          <w:szCs w:val="26"/>
        </w:rPr>
        <w:t>2000</w:t>
      </w:r>
      <w:r w:rsidR="0004768F">
        <w:rPr>
          <w:szCs w:val="26"/>
        </w:rPr>
        <w:t xml:space="preserve"> </w:t>
      </w:r>
      <w:r w:rsidRPr="00CF6970" w:rsidR="00783890">
        <w:rPr>
          <w:szCs w:val="26"/>
        </w:rPr>
        <w:t>enact</w:t>
      </w:r>
      <w:r w:rsidR="00696BBA">
        <w:rPr>
          <w:szCs w:val="26"/>
        </w:rPr>
        <w:t>ment of</w:t>
      </w:r>
      <w:r w:rsidRPr="00CF6970" w:rsidR="00783890">
        <w:rPr>
          <w:szCs w:val="26"/>
        </w:rPr>
        <w:t xml:space="preserve"> Assembly Bill </w:t>
      </w:r>
      <w:r w:rsidRPr="00CF6970" w:rsidR="00DA4F90">
        <w:rPr>
          <w:szCs w:val="26"/>
        </w:rPr>
        <w:t>No.</w:t>
      </w:r>
      <w:r w:rsidR="00DE4700">
        <w:rPr>
          <w:szCs w:val="26"/>
        </w:rPr>
        <w:t> </w:t>
      </w:r>
      <w:r w:rsidRPr="00CF6970" w:rsidR="00783890">
        <w:rPr>
          <w:szCs w:val="26"/>
        </w:rPr>
        <w:t>2913, which created a new form of title</w:t>
      </w:r>
      <w:r w:rsidRPr="00CF6970" w:rsidR="005A1EBE">
        <w:rPr>
          <w:szCs w:val="26"/>
        </w:rPr>
        <w:t xml:space="preserve">:  </w:t>
      </w:r>
      <w:r w:rsidRPr="00CF6970" w:rsidR="00783890">
        <w:rPr>
          <w:szCs w:val="26"/>
        </w:rPr>
        <w:t xml:space="preserve">community property with a right of survivorship.  (Assem. Bill No. 2913 (1999–2000 Reg. Sess.) </w:t>
      </w:r>
      <w:r w:rsidRPr="00CF6970" w:rsidR="00136B9D">
        <w:rPr>
          <w:szCs w:val="26"/>
        </w:rPr>
        <w:t xml:space="preserve">ch. 645, </w:t>
      </w:r>
      <w:r w:rsidRPr="00CF6970" w:rsidR="00783890">
        <w:rPr>
          <w:szCs w:val="26"/>
        </w:rPr>
        <w:t>§</w:t>
      </w:r>
      <w:r w:rsidRPr="00CF6970" w:rsidR="00150CF9">
        <w:rPr>
          <w:szCs w:val="26"/>
        </w:rPr>
        <w:t> </w:t>
      </w:r>
      <w:r w:rsidRPr="00CF6970" w:rsidR="00783890">
        <w:rPr>
          <w:szCs w:val="26"/>
        </w:rPr>
        <w:t>1</w:t>
      </w:r>
      <w:r w:rsidRPr="00CF6970" w:rsidR="00B64EF2">
        <w:rPr>
          <w:szCs w:val="26"/>
        </w:rPr>
        <w:t xml:space="preserve">, </w:t>
      </w:r>
      <w:r w:rsidRPr="00CF6970" w:rsidR="00136B9D">
        <w:rPr>
          <w:szCs w:val="26"/>
        </w:rPr>
        <w:t xml:space="preserve">pp. 4203–4204, </w:t>
      </w:r>
      <w:r w:rsidRPr="00CF6970" w:rsidR="00B64EF2">
        <w:rPr>
          <w:szCs w:val="26"/>
        </w:rPr>
        <w:t xml:space="preserve">codified at </w:t>
      </w:r>
      <w:bookmarkStart w:id="219" w:name="Psych_Cite_226"/>
      <w:r w:rsidRPr="00CF6970" w:rsidR="00783890">
        <w:rPr>
          <w:szCs w:val="26"/>
        </w:rPr>
        <w:t>Civ. Code, §</w:t>
      </w:r>
      <w:r w:rsidRPr="00CF6970" w:rsidR="00150CF9">
        <w:rPr>
          <w:szCs w:val="26"/>
        </w:rPr>
        <w:t> </w:t>
      </w:r>
      <w:r w:rsidRPr="00CF6970" w:rsidR="00783890">
        <w:rPr>
          <w:szCs w:val="26"/>
        </w:rPr>
        <w:t>682.1</w:t>
      </w:r>
      <w:bookmarkEnd w:id="219"/>
      <w:r w:rsidRPr="00CF6970" w:rsidR="00783890">
        <w:rPr>
          <w:szCs w:val="26"/>
        </w:rPr>
        <w:t>.)  This form of ownership combines the tax benefits of holding community property at the death of one spouse — a stepped</w:t>
      </w:r>
      <w:r w:rsidRPr="00CF6970">
        <w:rPr>
          <w:szCs w:val="26"/>
        </w:rPr>
        <w:t>-</w:t>
      </w:r>
      <w:r w:rsidRPr="00CF6970" w:rsidR="00783890">
        <w:rPr>
          <w:szCs w:val="26"/>
        </w:rPr>
        <w:t xml:space="preserve">up basis in the full value of the community property — with the right of survivorship in a joint tenancy. </w:t>
      </w:r>
      <w:r w:rsidRPr="00CF6970" w:rsidR="00D75DE4">
        <w:rPr>
          <w:szCs w:val="26"/>
        </w:rPr>
        <w:t xml:space="preserve"> (</w:t>
      </w:r>
      <w:r w:rsidRPr="00CF6970" w:rsidR="00826A83">
        <w:rPr>
          <w:szCs w:val="26"/>
        </w:rPr>
        <w:t xml:space="preserve">See </w:t>
      </w:r>
      <w:r w:rsidRPr="00CF6970" w:rsidR="00D75DE4">
        <w:rPr>
          <w:szCs w:val="26"/>
        </w:rPr>
        <w:t xml:space="preserve">Sen. Rules Com., Off. </w:t>
      </w:r>
      <w:r w:rsidRPr="00CF6970" w:rsidR="00DA4F90">
        <w:rPr>
          <w:szCs w:val="26"/>
        </w:rPr>
        <w:t>o</w:t>
      </w:r>
      <w:r w:rsidRPr="00CF6970" w:rsidR="00D75DE4">
        <w:rPr>
          <w:szCs w:val="26"/>
        </w:rPr>
        <w:t xml:space="preserve">f Sen. Floor Analyses, 3d reading analysis of </w:t>
      </w:r>
      <w:r w:rsidRPr="006E43E1" w:rsidR="00D75DE4">
        <w:rPr>
          <w:szCs w:val="26"/>
        </w:rPr>
        <w:t>Assem. Bill No</w:t>
      </w:r>
      <w:r w:rsidRPr="00CF6970" w:rsidR="00D75DE4">
        <w:rPr>
          <w:szCs w:val="26"/>
        </w:rPr>
        <w:t>. 2913 (1999–2000 Reg. Sess.) as amended August 18, 2000, pp. 2–4</w:t>
      </w:r>
      <w:r w:rsidRPr="00CF6970" w:rsidR="00826A83">
        <w:rPr>
          <w:szCs w:val="26"/>
        </w:rPr>
        <w:t>.</w:t>
      </w:r>
      <w:r w:rsidRPr="00CF6970" w:rsidR="00D75DE4">
        <w:rPr>
          <w:szCs w:val="26"/>
        </w:rPr>
        <w:t xml:space="preserve">)  </w:t>
      </w:r>
      <w:r w:rsidRPr="00CF6970" w:rsidR="00783890">
        <w:rPr>
          <w:szCs w:val="26"/>
        </w:rPr>
        <w:t xml:space="preserve">In its analysis of Assembly Bill 2913, the Senate Rules Committee noted that </w:t>
      </w:r>
      <w:r w:rsidR="0004768F">
        <w:rPr>
          <w:szCs w:val="26"/>
        </w:rPr>
        <w:t xml:space="preserve">it was necessary to create a new form of title because </w:t>
      </w:r>
      <w:r w:rsidRPr="00CF6970" w:rsidR="00783890">
        <w:rPr>
          <w:szCs w:val="26"/>
        </w:rPr>
        <w:t>“[e]xisting law provides that if either spouse should die before any jointly held community property is divided, the language of how title is held in the deed (i.e., joint tenancy</w:t>
      </w:r>
      <w:r w:rsidRPr="00CF6970" w:rsidR="00783890">
        <w:rPr>
          <w:i/>
          <w:szCs w:val="26"/>
        </w:rPr>
        <w:t>,</w:t>
      </w:r>
      <w:r w:rsidRPr="00CF6970" w:rsidR="00783890">
        <w:rPr>
          <w:szCs w:val="26"/>
        </w:rPr>
        <w:t xml:space="preserve"> tenants in common, or community property) will be controlling and not the community property presumption.”  (</w:t>
      </w:r>
      <w:bookmarkStart w:id="220" w:name="Psych_Cite_227"/>
      <w:r w:rsidRPr="006E43E1" w:rsidR="00D75DE4">
        <w:rPr>
          <w:i/>
          <w:szCs w:val="26"/>
        </w:rPr>
        <w:t>Id.</w:t>
      </w:r>
      <w:r w:rsidRPr="00CF6970" w:rsidR="00D75DE4">
        <w:rPr>
          <w:szCs w:val="26"/>
        </w:rPr>
        <w:t xml:space="preserve"> at</w:t>
      </w:r>
      <w:r w:rsidRPr="00CF6970" w:rsidR="00783890">
        <w:rPr>
          <w:szCs w:val="26"/>
        </w:rPr>
        <w:t xml:space="preserve"> p. 2</w:t>
      </w:r>
      <w:bookmarkEnd w:id="220"/>
      <w:r w:rsidRPr="00CF6970" w:rsidR="00783890">
        <w:rPr>
          <w:szCs w:val="26"/>
        </w:rPr>
        <w:t>.)</w:t>
      </w:r>
    </w:p>
    <w:p w:rsidR="00C21C17" w:rsidRPr="00EC37BB" w:rsidP="00184831">
      <w:pPr>
        <w:ind w:firstLine="720"/>
      </w:pPr>
      <w:r>
        <w:rPr>
          <w:szCs w:val="26"/>
        </w:rPr>
        <w:t>Moreover, t</w:t>
      </w:r>
      <w:r w:rsidR="00673038">
        <w:rPr>
          <w:szCs w:val="26"/>
        </w:rPr>
        <w:t>he</w:t>
      </w:r>
      <w:r>
        <w:rPr>
          <w:szCs w:val="26"/>
        </w:rPr>
        <w:t xml:space="preserve"> Legislature has imported community property </w:t>
      </w:r>
      <w:r w:rsidR="00177A78">
        <w:rPr>
          <w:szCs w:val="26"/>
        </w:rPr>
        <w:t>characterization rules</w:t>
      </w:r>
      <w:r>
        <w:rPr>
          <w:szCs w:val="26"/>
        </w:rPr>
        <w:t xml:space="preserve"> into the Probate </w:t>
      </w:r>
      <w:r w:rsidR="00673038">
        <w:rPr>
          <w:szCs w:val="26"/>
        </w:rPr>
        <w:t xml:space="preserve">Code to </w:t>
      </w:r>
      <w:r w:rsidR="00AC0B68">
        <w:rPr>
          <w:szCs w:val="26"/>
        </w:rPr>
        <w:t xml:space="preserve">prevent </w:t>
      </w:r>
      <w:r w:rsidR="00EA5E7C">
        <w:rPr>
          <w:szCs w:val="26"/>
        </w:rPr>
        <w:t xml:space="preserve">full </w:t>
      </w:r>
      <w:r w:rsidR="00AC0B68">
        <w:rPr>
          <w:szCs w:val="26"/>
        </w:rPr>
        <w:t>operation of the right of survivorship</w:t>
      </w:r>
      <w:r w:rsidR="00EA5E7C">
        <w:rPr>
          <w:szCs w:val="26"/>
        </w:rPr>
        <w:t xml:space="preserve"> in </w:t>
      </w:r>
      <w:r>
        <w:rPr>
          <w:szCs w:val="26"/>
        </w:rPr>
        <w:t xml:space="preserve">certain situations.  </w:t>
      </w:r>
      <w:r w:rsidR="00CC3B92">
        <w:rPr>
          <w:szCs w:val="26"/>
        </w:rPr>
        <w:t xml:space="preserve">Probate Code </w:t>
      </w:r>
      <w:r w:rsidR="000F745B">
        <w:rPr>
          <w:szCs w:val="26"/>
        </w:rPr>
        <w:t xml:space="preserve">former </w:t>
      </w:r>
      <w:bookmarkStart w:id="221" w:name="Psych_Cite_234"/>
      <w:r w:rsidR="00CC3B92">
        <w:rPr>
          <w:szCs w:val="26"/>
        </w:rPr>
        <w:t>section 228</w:t>
      </w:r>
      <w:bookmarkEnd w:id="221"/>
      <w:r w:rsidR="00CC3B92">
        <w:rPr>
          <w:szCs w:val="26"/>
        </w:rPr>
        <w:t xml:space="preserve"> provided that </w:t>
      </w:r>
      <w:r w:rsidR="006F62E9">
        <w:rPr>
          <w:szCs w:val="26"/>
        </w:rPr>
        <w:t xml:space="preserve">when a </w:t>
      </w:r>
      <w:r w:rsidR="00C02ABE">
        <w:rPr>
          <w:szCs w:val="26"/>
        </w:rPr>
        <w:t>person</w:t>
      </w:r>
      <w:r w:rsidR="002D306B">
        <w:rPr>
          <w:szCs w:val="26"/>
        </w:rPr>
        <w:t xml:space="preserve"> died </w:t>
      </w:r>
      <w:r w:rsidR="00990FB4">
        <w:rPr>
          <w:szCs w:val="26"/>
        </w:rPr>
        <w:t xml:space="preserve">intestate </w:t>
      </w:r>
      <w:r w:rsidR="002D306B">
        <w:rPr>
          <w:szCs w:val="26"/>
        </w:rPr>
        <w:t xml:space="preserve">with no surviving spouse or issue, </w:t>
      </w:r>
      <w:r w:rsidR="00990FB4">
        <w:rPr>
          <w:szCs w:val="26"/>
        </w:rPr>
        <w:t>“</w:t>
      </w:r>
      <w:r w:rsidR="00654005">
        <w:rPr>
          <w:szCs w:val="26"/>
        </w:rPr>
        <w:t xml:space="preserve">the [portion of the] </w:t>
      </w:r>
      <w:r w:rsidRPr="00990FB4" w:rsidR="00990FB4">
        <w:rPr>
          <w:szCs w:val="26"/>
        </w:rPr>
        <w:t>estate</w:t>
      </w:r>
      <w:r w:rsidR="0081428C">
        <w:rPr>
          <w:szCs w:val="26"/>
        </w:rPr>
        <w:t xml:space="preserve"> . </w:t>
      </w:r>
      <w:r w:rsidR="0081428C">
        <w:rPr>
          <w:sz w:val="28"/>
          <w:szCs w:val="28"/>
        </w:rPr>
        <w:t xml:space="preserve">. . </w:t>
      </w:r>
      <w:r w:rsidR="0081428C">
        <w:rPr>
          <w:szCs w:val="26"/>
        </w:rPr>
        <w:t>[that]</w:t>
      </w:r>
      <w:r w:rsidRPr="00990FB4" w:rsidR="00990FB4">
        <w:rPr>
          <w:szCs w:val="26"/>
        </w:rPr>
        <w:t xml:space="preserve"> was community property of the decedent and a previously deceased spouse</w:t>
      </w:r>
      <w:r w:rsidR="00B6650C">
        <w:rPr>
          <w:szCs w:val="26"/>
        </w:rPr>
        <w:t>”</w:t>
      </w:r>
      <w:r w:rsidR="0081428C">
        <w:rPr>
          <w:szCs w:val="26"/>
        </w:rPr>
        <w:t xml:space="preserve"> </w:t>
      </w:r>
      <w:r w:rsidR="001C6DF0">
        <w:rPr>
          <w:szCs w:val="26"/>
        </w:rPr>
        <w:t xml:space="preserve">did not </w:t>
      </w:r>
      <w:r w:rsidR="00C02ABE">
        <w:rPr>
          <w:szCs w:val="26"/>
        </w:rPr>
        <w:t>pass</w:t>
      </w:r>
      <w:r w:rsidR="001C6DF0">
        <w:rPr>
          <w:szCs w:val="26"/>
        </w:rPr>
        <w:t xml:space="preserve"> to </w:t>
      </w:r>
      <w:r w:rsidR="0026335B">
        <w:rPr>
          <w:szCs w:val="26"/>
        </w:rPr>
        <w:t xml:space="preserve">the heirs of the </w:t>
      </w:r>
      <w:r w:rsidR="006842C4">
        <w:rPr>
          <w:szCs w:val="26"/>
        </w:rPr>
        <w:t>decedent</w:t>
      </w:r>
      <w:r w:rsidR="00D203D2">
        <w:rPr>
          <w:szCs w:val="26"/>
        </w:rPr>
        <w:t xml:space="preserve"> but instead </w:t>
      </w:r>
      <w:r w:rsidR="00964771">
        <w:rPr>
          <w:szCs w:val="26"/>
        </w:rPr>
        <w:t>to the children</w:t>
      </w:r>
      <w:r w:rsidR="00A547C6">
        <w:rPr>
          <w:szCs w:val="26"/>
        </w:rPr>
        <w:t xml:space="preserve"> of the previously deceased spous</w:t>
      </w:r>
      <w:r w:rsidR="00964771">
        <w:rPr>
          <w:szCs w:val="26"/>
        </w:rPr>
        <w:t>e</w:t>
      </w:r>
      <w:r w:rsidR="00A547C6">
        <w:rPr>
          <w:szCs w:val="26"/>
        </w:rPr>
        <w:t>.</w:t>
      </w:r>
      <w:r w:rsidR="00D203D2">
        <w:rPr>
          <w:szCs w:val="26"/>
        </w:rPr>
        <w:t xml:space="preserve"> </w:t>
      </w:r>
      <w:r w:rsidR="00813F30">
        <w:rPr>
          <w:szCs w:val="26"/>
        </w:rPr>
        <w:t xml:space="preserve"> </w:t>
      </w:r>
      <w:r w:rsidR="00A547C6">
        <w:rPr>
          <w:szCs w:val="26"/>
        </w:rPr>
        <w:t>(</w:t>
      </w:r>
      <w:r w:rsidRPr="00580B62" w:rsidR="00201A38">
        <w:rPr>
          <w:szCs w:val="26"/>
        </w:rPr>
        <w:t>Stats. 1939</w:t>
      </w:r>
      <w:r w:rsidR="00201A38">
        <w:rPr>
          <w:szCs w:val="26"/>
        </w:rPr>
        <w:t>, ch. 1065, § 1, p. 2992</w:t>
      </w:r>
      <w:r w:rsidR="00A547C6">
        <w:rPr>
          <w:szCs w:val="26"/>
        </w:rPr>
        <w:t xml:space="preserve">.)  Probate </w:t>
      </w:r>
      <w:r w:rsidR="00872388">
        <w:rPr>
          <w:szCs w:val="26"/>
        </w:rPr>
        <w:t>C</w:t>
      </w:r>
      <w:r w:rsidR="00A547C6">
        <w:rPr>
          <w:szCs w:val="26"/>
        </w:rPr>
        <w:t xml:space="preserve">ode </w:t>
      </w:r>
      <w:r w:rsidR="00267972">
        <w:rPr>
          <w:szCs w:val="26"/>
        </w:rPr>
        <w:t xml:space="preserve">former </w:t>
      </w:r>
      <w:bookmarkStart w:id="222" w:name="Psych_Cite_235"/>
      <w:r w:rsidR="00A547C6">
        <w:rPr>
          <w:szCs w:val="26"/>
        </w:rPr>
        <w:t>section 229</w:t>
      </w:r>
      <w:bookmarkEnd w:id="222"/>
      <w:r w:rsidR="00A547C6">
        <w:rPr>
          <w:szCs w:val="26"/>
        </w:rPr>
        <w:t xml:space="preserve"> a</w:t>
      </w:r>
      <w:r w:rsidR="007C26FC">
        <w:rPr>
          <w:szCs w:val="26"/>
        </w:rPr>
        <w:t>dopted a similar approach for</w:t>
      </w:r>
      <w:r w:rsidR="00A547C6">
        <w:rPr>
          <w:szCs w:val="26"/>
        </w:rPr>
        <w:t xml:space="preserve"> the separate property of the previously</w:t>
      </w:r>
      <w:r w:rsidR="00A95992">
        <w:rPr>
          <w:szCs w:val="26"/>
        </w:rPr>
        <w:t xml:space="preserve"> </w:t>
      </w:r>
      <w:r w:rsidR="00A547C6">
        <w:rPr>
          <w:szCs w:val="26"/>
        </w:rPr>
        <w:t>deceased spouse.  (</w:t>
      </w:r>
      <w:bookmarkStart w:id="223" w:name="Psych_Cite_229"/>
      <w:r w:rsidR="00C04816">
        <w:rPr>
          <w:i/>
          <w:iCs/>
          <w:szCs w:val="26"/>
        </w:rPr>
        <w:t>Id.</w:t>
      </w:r>
      <w:r w:rsidR="00A01EBA">
        <w:rPr>
          <w:szCs w:val="26"/>
        </w:rPr>
        <w:t>,</w:t>
      </w:r>
      <w:r w:rsidR="007D6193">
        <w:rPr>
          <w:szCs w:val="26"/>
        </w:rPr>
        <w:t xml:space="preserve"> at</w:t>
      </w:r>
      <w:r w:rsidR="00A01EBA">
        <w:rPr>
          <w:szCs w:val="26"/>
        </w:rPr>
        <w:t xml:space="preserve"> pp. 2992–2993</w:t>
      </w:r>
      <w:bookmarkEnd w:id="223"/>
      <w:r w:rsidR="00A01EBA">
        <w:rPr>
          <w:szCs w:val="26"/>
        </w:rPr>
        <w:t>.)</w:t>
      </w:r>
      <w:r w:rsidR="00A547C6">
        <w:rPr>
          <w:szCs w:val="26"/>
        </w:rPr>
        <w:t xml:space="preserve">  </w:t>
      </w:r>
      <w:r w:rsidR="00E674DF">
        <w:rPr>
          <w:szCs w:val="26"/>
        </w:rPr>
        <w:t xml:space="preserve">In </w:t>
      </w:r>
      <w:r w:rsidR="00100041">
        <w:rPr>
          <w:szCs w:val="26"/>
        </w:rPr>
        <w:t>characterizing property under</w:t>
      </w:r>
      <w:r w:rsidR="00E674DF">
        <w:rPr>
          <w:szCs w:val="26"/>
        </w:rPr>
        <w:t xml:space="preserve"> these statutes, </w:t>
      </w:r>
      <w:r w:rsidR="00C02ABE">
        <w:rPr>
          <w:szCs w:val="26"/>
        </w:rPr>
        <w:t xml:space="preserve">courts held that </w:t>
      </w:r>
      <w:r w:rsidR="00E674DF">
        <w:rPr>
          <w:szCs w:val="26"/>
        </w:rPr>
        <w:t>“</w:t>
      </w:r>
      <w:r w:rsidR="00E674DF">
        <w:t>it is the source of its acquisition and not the nature of its ownership immediately before death, which is controlling.”  (</w:t>
      </w:r>
      <w:bookmarkStart w:id="224" w:name="Psych_Cite_230"/>
      <w:r w:rsidR="00E674DF">
        <w:rPr>
          <w:i/>
        </w:rPr>
        <w:t xml:space="preserve">Hudspeth v. Earlywine </w:t>
      </w:r>
      <w:r w:rsidR="00E674DF">
        <w:t>(1964) 225 Cal.App.2d 759, 762</w:t>
      </w:r>
      <w:bookmarkEnd w:id="224"/>
      <w:r w:rsidR="00E674DF">
        <w:t>;</w:t>
      </w:r>
      <w:r w:rsidR="00507BE8">
        <w:t xml:space="preserve"> </w:t>
      </w:r>
      <w:bookmarkStart w:id="225" w:name="Psych_Cite_231"/>
      <w:r w:rsidR="00F51BBD">
        <w:t xml:space="preserve">see </w:t>
      </w:r>
      <w:r w:rsidRPr="00134A84" w:rsidR="00A8297D">
        <w:rPr>
          <w:i/>
          <w:szCs w:val="26"/>
        </w:rPr>
        <w:t>Estate of Luke</w:t>
      </w:r>
      <w:r w:rsidRPr="00F17C34" w:rsidR="00A8297D">
        <w:rPr>
          <w:szCs w:val="26"/>
        </w:rPr>
        <w:t xml:space="preserve">, </w:t>
      </w:r>
      <w:r w:rsidRPr="00134A84" w:rsidR="00A8297D">
        <w:rPr>
          <w:i/>
          <w:szCs w:val="26"/>
        </w:rPr>
        <w:t>supra</w:t>
      </w:r>
      <w:r w:rsidRPr="00F17C34" w:rsidR="00A8297D">
        <w:rPr>
          <w:szCs w:val="26"/>
        </w:rPr>
        <w:t>, 194</w:t>
      </w:r>
      <w:r w:rsidR="00A8297D">
        <w:rPr>
          <w:szCs w:val="26"/>
        </w:rPr>
        <w:t> </w:t>
      </w:r>
      <w:r w:rsidRPr="00F17C34" w:rsidR="00A8297D">
        <w:rPr>
          <w:szCs w:val="26"/>
        </w:rPr>
        <w:t>Cal.App.3d at p.</w:t>
      </w:r>
      <w:r w:rsidR="00A8297D">
        <w:rPr>
          <w:szCs w:val="26"/>
        </w:rPr>
        <w:t> </w:t>
      </w:r>
      <w:r w:rsidRPr="00F17C34" w:rsidR="00A8297D">
        <w:rPr>
          <w:szCs w:val="26"/>
        </w:rPr>
        <w:t>1015</w:t>
      </w:r>
      <w:r w:rsidR="00A8297D">
        <w:rPr>
          <w:szCs w:val="26"/>
        </w:rPr>
        <w:t xml:space="preserve"> [“</w:t>
      </w:r>
      <w:r w:rsidR="00A8297D">
        <w:t>We conclude the community property presumption, not the form-of-the-title presumption, should apply in cases arising under former section 229.”]</w:t>
      </w:r>
      <w:bookmarkEnd w:id="225"/>
      <w:r w:rsidR="00A8297D">
        <w:t xml:space="preserve">; </w:t>
      </w:r>
      <w:bookmarkStart w:id="226" w:name="Psych_Cite_232"/>
      <w:r w:rsidRPr="00B9424C" w:rsidR="0039485B">
        <w:rPr>
          <w:i/>
          <w:szCs w:val="26"/>
        </w:rPr>
        <w:t xml:space="preserve">In re Abdale’s Estate </w:t>
      </w:r>
      <w:r w:rsidRPr="00B9424C" w:rsidR="0039485B">
        <w:rPr>
          <w:szCs w:val="26"/>
        </w:rPr>
        <w:t>(1946) 28 Cal.2d 587, 591–592</w:t>
      </w:r>
      <w:bookmarkEnd w:id="226"/>
      <w:r w:rsidR="00294944">
        <w:rPr>
          <w:szCs w:val="26"/>
        </w:rPr>
        <w:t>;</w:t>
      </w:r>
      <w:r w:rsidR="0039485B">
        <w:t xml:space="preserve"> </w:t>
      </w:r>
      <w:bookmarkStart w:id="227" w:name="Psych_Cite_233"/>
      <w:r w:rsidRPr="00B9424C" w:rsidR="00A611B5">
        <w:rPr>
          <w:i/>
          <w:szCs w:val="26"/>
        </w:rPr>
        <w:t>In re Taitmeyer’s Estate</w:t>
      </w:r>
      <w:r w:rsidRPr="00B9424C" w:rsidR="00A611B5">
        <w:rPr>
          <w:szCs w:val="26"/>
        </w:rPr>
        <w:t xml:space="preserve"> (1943) 60 Cal.App.2d 699, </w:t>
      </w:r>
      <w:r w:rsidR="009D740E">
        <w:rPr>
          <w:szCs w:val="26"/>
        </w:rPr>
        <w:t xml:space="preserve">705, </w:t>
      </w:r>
      <w:r w:rsidRPr="00B9424C" w:rsidR="00A611B5">
        <w:rPr>
          <w:szCs w:val="26"/>
        </w:rPr>
        <w:t>71</w:t>
      </w:r>
      <w:r w:rsidR="00E274A3">
        <w:rPr>
          <w:szCs w:val="26"/>
        </w:rPr>
        <w:t>2</w:t>
      </w:r>
      <w:bookmarkEnd w:id="227"/>
      <w:r w:rsidR="00507BE8">
        <w:rPr>
          <w:szCs w:val="26"/>
        </w:rPr>
        <w:t>.</w:t>
      </w:r>
      <w:r w:rsidR="009000D0">
        <w:t xml:space="preserve">)  </w:t>
      </w:r>
      <w:r w:rsidR="00852922">
        <w:t xml:space="preserve">In </w:t>
      </w:r>
      <w:r w:rsidR="00CA3F16">
        <w:t xml:space="preserve">1983, the Legislature consolidated these statutes into </w:t>
      </w:r>
      <w:bookmarkStart w:id="228" w:name="Psych_Cite_228"/>
      <w:r w:rsidR="00CA3F16">
        <w:t>Probate Code section 6402.5</w:t>
      </w:r>
      <w:bookmarkEnd w:id="228"/>
      <w:r w:rsidR="00FB55BF">
        <w:t xml:space="preserve">.  </w:t>
      </w:r>
      <w:r w:rsidR="00C02ABE">
        <w:t>Alt</w:t>
      </w:r>
      <w:r w:rsidR="00FB55BF">
        <w:t xml:space="preserve">hough the Legislature altered </w:t>
      </w:r>
      <w:r w:rsidR="002B4E30">
        <w:t xml:space="preserve">the </w:t>
      </w:r>
      <w:r w:rsidR="00AC603D">
        <w:t>statute’s applicability to certain</w:t>
      </w:r>
      <w:r w:rsidR="002B4E30">
        <w:t xml:space="preserve"> property</w:t>
      </w:r>
      <w:r w:rsidR="00510183">
        <w:t xml:space="preserve">, </w:t>
      </w:r>
      <w:r w:rsidR="00516CC5">
        <w:t>the</w:t>
      </w:r>
      <w:r w:rsidR="00201D62">
        <w:t xml:space="preserve"> </w:t>
      </w:r>
      <w:r w:rsidR="00D1040B">
        <w:t xml:space="preserve">rules </w:t>
      </w:r>
      <w:r w:rsidR="00516CC5">
        <w:t xml:space="preserve">for determining </w:t>
      </w:r>
      <w:r w:rsidR="00153801">
        <w:t xml:space="preserve"> “</w:t>
      </w:r>
      <w:r w:rsidR="00C91670">
        <w:t> ‘</w:t>
      </w:r>
      <w:r w:rsidR="00153801">
        <w:t>the portion of the decedent</w:t>
      </w:r>
      <w:r w:rsidR="00E6686A">
        <w:t>’</w:t>
      </w:r>
      <w:r w:rsidR="00153801">
        <w:t>s estate attributable to the decedent</w:t>
      </w:r>
      <w:r w:rsidR="00E6686A">
        <w:t>’</w:t>
      </w:r>
      <w:r w:rsidR="00153801">
        <w:t>s predeceased spouse</w:t>
      </w:r>
      <w:r w:rsidR="00C91670">
        <w:t>’ </w:t>
      </w:r>
      <w:r w:rsidR="00153801">
        <w:t xml:space="preserve">” </w:t>
      </w:r>
      <w:r w:rsidR="00D1040B">
        <w:t>are</w:t>
      </w:r>
      <w:r w:rsidR="00153801">
        <w:t xml:space="preserve"> the same</w:t>
      </w:r>
      <w:r w:rsidR="00CA3F16">
        <w:t xml:space="preserve">.  </w:t>
      </w:r>
      <w:r w:rsidR="00153801">
        <w:t>(</w:t>
      </w:r>
      <w:r w:rsidRPr="00D03653" w:rsidR="00040D2B">
        <w:t>Recommendation</w:t>
      </w:r>
      <w:r w:rsidR="00DB1069">
        <w:t xml:space="preserve"> Proposing</w:t>
      </w:r>
      <w:r w:rsidRPr="00D03653" w:rsidR="00040D2B">
        <w:t xml:space="preserve"> </w:t>
      </w:r>
      <w:r w:rsidRPr="00D03653" w:rsidR="002704F3">
        <w:t>New</w:t>
      </w:r>
      <w:r w:rsidR="002704F3">
        <w:t xml:space="preserve"> Probate Code (Dec. 1989) </w:t>
      </w:r>
      <w:r w:rsidR="00EF22A3">
        <w:t>20</w:t>
      </w:r>
      <w:r w:rsidR="002704F3">
        <w:t> </w:t>
      </w:r>
      <w:r w:rsidR="00EF22A3">
        <w:t>Cal.</w:t>
      </w:r>
      <w:r w:rsidR="007A06B7">
        <w:t xml:space="preserve"> </w:t>
      </w:r>
      <w:r w:rsidR="00EF22A3">
        <w:t>L</w:t>
      </w:r>
      <w:r w:rsidR="007A06B7">
        <w:t>aw</w:t>
      </w:r>
      <w:r w:rsidR="00EF22A3">
        <w:t>.</w:t>
      </w:r>
      <w:r w:rsidR="007A06B7">
        <w:t xml:space="preserve"> </w:t>
      </w:r>
      <w:r w:rsidR="00EF22A3">
        <w:t>Rev.</w:t>
      </w:r>
      <w:r w:rsidR="007A06B7">
        <w:t xml:space="preserve"> </w:t>
      </w:r>
      <w:r w:rsidR="00EF22A3">
        <w:t>Com.</w:t>
      </w:r>
      <w:r w:rsidR="007A06B7">
        <w:t xml:space="preserve"> </w:t>
      </w:r>
      <w:r w:rsidR="00EF22A3">
        <w:t>Rep</w:t>
      </w:r>
      <w:r w:rsidR="007A06B7">
        <w:t>.</w:t>
      </w:r>
      <w:r w:rsidR="00EF22A3">
        <w:t xml:space="preserve"> </w:t>
      </w:r>
      <w:r w:rsidR="00376333">
        <w:t>(1990) p. </w:t>
      </w:r>
      <w:r w:rsidR="00EF22A3">
        <w:t>1466</w:t>
      </w:r>
      <w:r w:rsidR="00376333">
        <w:t>.</w:t>
      </w:r>
      <w:r w:rsidR="002D4306">
        <w:t>)</w:t>
      </w:r>
      <w:r w:rsidR="00D1040B">
        <w:t xml:space="preserve">  </w:t>
      </w:r>
      <w:r w:rsidR="00C02ABE">
        <w:t xml:space="preserve">By enacting specific </w:t>
      </w:r>
      <w:r w:rsidR="008B18B7">
        <w:t xml:space="preserve">source of acquisition </w:t>
      </w:r>
      <w:r w:rsidR="00C02ABE">
        <w:t xml:space="preserve">rules to govern this scenario, </w:t>
      </w:r>
      <w:r w:rsidR="00C02ABE">
        <w:rPr>
          <w:szCs w:val="26"/>
        </w:rPr>
        <w:t>the Legislature</w:t>
      </w:r>
      <w:r w:rsidR="00EA5E7C">
        <w:t xml:space="preserve"> implicitly confirm</w:t>
      </w:r>
      <w:r w:rsidR="00C02ABE">
        <w:t>ed</w:t>
      </w:r>
      <w:r w:rsidR="00EA5E7C">
        <w:t xml:space="preserve"> that </w:t>
      </w:r>
      <w:r w:rsidR="00EA5E7C">
        <w:rPr>
          <w:szCs w:val="26"/>
        </w:rPr>
        <w:t xml:space="preserve">unless </w:t>
      </w:r>
      <w:r w:rsidR="006763C0">
        <w:rPr>
          <w:szCs w:val="26"/>
        </w:rPr>
        <w:t xml:space="preserve">otherwise specified, </w:t>
      </w:r>
      <w:r w:rsidR="00EA5E7C">
        <w:rPr>
          <w:szCs w:val="26"/>
        </w:rPr>
        <w:t xml:space="preserve">form of title controls the disposition of </w:t>
      </w:r>
      <w:r w:rsidR="006763C0">
        <w:rPr>
          <w:szCs w:val="26"/>
        </w:rPr>
        <w:t xml:space="preserve">joint tenancy </w:t>
      </w:r>
      <w:r w:rsidR="00EA5E7C">
        <w:rPr>
          <w:szCs w:val="26"/>
        </w:rPr>
        <w:t xml:space="preserve">property </w:t>
      </w:r>
      <w:r w:rsidR="006763C0">
        <w:rPr>
          <w:szCs w:val="26"/>
        </w:rPr>
        <w:t>at death.</w:t>
      </w:r>
    </w:p>
    <w:p w:rsidR="000C787D" w:rsidRPr="00EC37BB" w:rsidP="00184831">
      <w:pPr>
        <w:ind w:firstLine="720"/>
      </w:pPr>
      <w:r>
        <w:rPr>
          <w:szCs w:val="26"/>
        </w:rPr>
        <w:t xml:space="preserve">The </w:t>
      </w:r>
      <w:r w:rsidR="00FD0F95">
        <w:rPr>
          <w:szCs w:val="26"/>
        </w:rPr>
        <w:t xml:space="preserve">coexistence of </w:t>
      </w:r>
      <w:r w:rsidR="00E01F2E">
        <w:rPr>
          <w:szCs w:val="26"/>
        </w:rPr>
        <w:t xml:space="preserve">the general community property presumption and the form of title rule at death highlights a precept implicit in the various legislative enactments we have discussed:  The particular manner in which property is acquired, titled, or held by a married couple is conceptually and legally distinct from the underlying character of the spouses’ ownership of the property as separate or community.  Our decision in </w:t>
      </w:r>
      <w:r w:rsidR="00E01F2E">
        <w:rPr>
          <w:i/>
          <w:szCs w:val="26"/>
        </w:rPr>
        <w:t>Siberell</w:t>
      </w:r>
      <w:r w:rsidR="00E01F2E">
        <w:rPr>
          <w:szCs w:val="26"/>
        </w:rPr>
        <w:t xml:space="preserve"> elided these concepts in </w:t>
      </w:r>
      <w:r w:rsidR="00FD7F33">
        <w:rPr>
          <w:szCs w:val="26"/>
        </w:rPr>
        <w:t xml:space="preserve">order to avoid the “manifestly inequitable” division of marital property arising from the married woman’s presumption.  </w:t>
      </w:r>
      <w:r w:rsidRPr="003455AA" w:rsidR="002D4B9A">
        <w:rPr>
          <w:szCs w:val="26"/>
        </w:rPr>
        <w:t>(</w:t>
      </w:r>
      <w:bookmarkStart w:id="229" w:name="Psych_Cite_240"/>
      <w:r w:rsidRPr="000E5093" w:rsidR="002D4B9A">
        <w:rPr>
          <w:i/>
          <w:szCs w:val="26"/>
        </w:rPr>
        <w:t>Siberell</w:t>
      </w:r>
      <w:r w:rsidRPr="003455AA" w:rsidR="002D4B9A">
        <w:rPr>
          <w:szCs w:val="26"/>
        </w:rPr>
        <w:t xml:space="preserve">, </w:t>
      </w:r>
      <w:r w:rsidRPr="000E5093" w:rsidR="002D4B9A">
        <w:rPr>
          <w:i/>
          <w:szCs w:val="26"/>
        </w:rPr>
        <w:t>supra</w:t>
      </w:r>
      <w:r w:rsidRPr="003455AA" w:rsidR="002D4B9A">
        <w:rPr>
          <w:szCs w:val="26"/>
        </w:rPr>
        <w:t xml:space="preserve">, </w:t>
      </w:r>
      <w:r w:rsidRPr="003455AA" w:rsidR="00811CCA">
        <w:rPr>
          <w:szCs w:val="26"/>
        </w:rPr>
        <w:t>214</w:t>
      </w:r>
      <w:r w:rsidR="00D05150">
        <w:rPr>
          <w:szCs w:val="26"/>
        </w:rPr>
        <w:t xml:space="preserve"> </w:t>
      </w:r>
      <w:r w:rsidRPr="003455AA" w:rsidR="00811CCA">
        <w:rPr>
          <w:szCs w:val="26"/>
        </w:rPr>
        <w:t>Cal.</w:t>
      </w:r>
      <w:r w:rsidR="00D05150">
        <w:rPr>
          <w:szCs w:val="26"/>
        </w:rPr>
        <w:t xml:space="preserve"> </w:t>
      </w:r>
      <w:r w:rsidRPr="003455AA" w:rsidR="00811CCA">
        <w:rPr>
          <w:szCs w:val="26"/>
        </w:rPr>
        <w:t>at p. 773</w:t>
      </w:r>
      <w:bookmarkEnd w:id="229"/>
      <w:r w:rsidRPr="003455AA" w:rsidR="00811CCA">
        <w:rPr>
          <w:szCs w:val="26"/>
        </w:rPr>
        <w:t xml:space="preserve">.)  </w:t>
      </w:r>
      <w:r w:rsidR="00FD7F33">
        <w:rPr>
          <w:szCs w:val="26"/>
        </w:rPr>
        <w:t xml:space="preserve">Today, with that presumption no longer in effect for property acquired during marriage on or after January 1, 1975, there is nothing </w:t>
      </w:r>
      <w:r w:rsidR="00D05150">
        <w:rPr>
          <w:szCs w:val="26"/>
        </w:rPr>
        <w:t xml:space="preserve">inequitable </w:t>
      </w:r>
      <w:r w:rsidR="00FD7F33">
        <w:rPr>
          <w:szCs w:val="26"/>
        </w:rPr>
        <w:t xml:space="preserve">in a </w:t>
      </w:r>
      <w:r w:rsidR="00D05150">
        <w:rPr>
          <w:szCs w:val="26"/>
        </w:rPr>
        <w:t>general presumption</w:t>
      </w:r>
      <w:r w:rsidR="00FD7F33">
        <w:rPr>
          <w:szCs w:val="26"/>
        </w:rPr>
        <w:t xml:space="preserve"> that </w:t>
      </w:r>
      <w:r w:rsidR="00D05150">
        <w:rPr>
          <w:szCs w:val="26"/>
        </w:rPr>
        <w:t xml:space="preserve">such property held in joint tenancy is community property.  </w:t>
      </w:r>
      <w:r w:rsidRPr="003455AA" w:rsidR="007A12AF">
        <w:t>(</w:t>
      </w:r>
      <w:bookmarkStart w:id="230" w:name="Psych_Cite_239"/>
      <w:r w:rsidR="002026B8">
        <w:t xml:space="preserve">See </w:t>
      </w:r>
      <w:r w:rsidR="000B06CD">
        <w:rPr>
          <w:i/>
        </w:rPr>
        <w:t xml:space="preserve">id. </w:t>
      </w:r>
      <w:r w:rsidR="000B06CD">
        <w:t>at p. 773</w:t>
      </w:r>
      <w:r w:rsidR="0087169D">
        <w:t xml:space="preserve"> [“A joint tenancy is one estate and in it the rights of the spouses are identical and coextensive</w:t>
      </w:r>
      <w:r w:rsidR="00D05150">
        <w:t>.</w:t>
      </w:r>
      <w:r w:rsidR="00E053E3">
        <w:t>”</w:t>
      </w:r>
      <w:r w:rsidR="0087169D">
        <w:t>]</w:t>
      </w:r>
      <w:bookmarkEnd w:id="230"/>
      <w:r w:rsidR="002026B8">
        <w:t>;</w:t>
      </w:r>
      <w:r w:rsidR="0087169D">
        <w:t xml:space="preserve"> </w:t>
      </w:r>
      <w:bookmarkStart w:id="231" w:name="Psych_Cite_237"/>
      <w:r w:rsidR="0087169D">
        <w:t>Fam</w:t>
      </w:r>
      <w:r w:rsidR="000E5093">
        <w:t xml:space="preserve">. Code, § 751 [“The respective interests of </w:t>
      </w:r>
      <w:r w:rsidR="000E5093">
        <w:rPr>
          <w:shd w:val="clear" w:color="auto" w:fill="FFFFFF"/>
        </w:rPr>
        <w:t>each spouse</w:t>
      </w:r>
      <w:r w:rsidR="000E5093">
        <w:t xml:space="preserve"> in community property during continuance of the marriage relation are present, existing, and equal interests.”]</w:t>
      </w:r>
      <w:bookmarkEnd w:id="231"/>
      <w:r w:rsidR="000E5093">
        <w:t xml:space="preserve">.)  </w:t>
      </w:r>
      <w:r w:rsidR="00D05150">
        <w:t>T</w:t>
      </w:r>
      <w:r w:rsidRPr="003455AA" w:rsidR="0076434C">
        <w:t>he</w:t>
      </w:r>
      <w:r w:rsidR="00D05150">
        <w:t xml:space="preserve"> </w:t>
      </w:r>
      <w:r w:rsidR="00470949">
        <w:t xml:space="preserve">Legislature has expressly recognized that </w:t>
      </w:r>
      <w:r w:rsidR="00D05150">
        <w:t xml:space="preserve">characterization of </w:t>
      </w:r>
      <w:r w:rsidR="00AB4F00">
        <w:t xml:space="preserve">joint tenancy </w:t>
      </w:r>
      <w:r w:rsidR="00D05150">
        <w:t>property as community property does not “defeat the</w:t>
      </w:r>
      <w:r w:rsidRPr="003455AA" w:rsidR="0076434C">
        <w:t xml:space="preserve"> right</w:t>
      </w:r>
      <w:r w:rsidR="0076434C">
        <w:t xml:space="preserve"> of survivorship</w:t>
      </w:r>
      <w:r w:rsidR="00415E7D">
        <w:rPr>
          <w:szCs w:val="26"/>
        </w:rPr>
        <w:t>.</w:t>
      </w:r>
      <w:r w:rsidRPr="003455AA" w:rsidR="00D05150">
        <w:rPr>
          <w:szCs w:val="26"/>
        </w:rPr>
        <w:t xml:space="preserve">” </w:t>
      </w:r>
      <w:r w:rsidR="00415E7D">
        <w:rPr>
          <w:szCs w:val="26"/>
        </w:rPr>
        <w:t xml:space="preserve"> </w:t>
      </w:r>
      <w:r w:rsidRPr="003455AA" w:rsidR="00D05150">
        <w:rPr>
          <w:szCs w:val="26"/>
        </w:rPr>
        <w:t>(</w:t>
      </w:r>
      <w:bookmarkStart w:id="232" w:name="Psych_Cite_241"/>
      <w:r w:rsidRPr="000E5093" w:rsidR="00D05150">
        <w:rPr>
          <w:i/>
          <w:szCs w:val="26"/>
        </w:rPr>
        <w:t>Siberell</w:t>
      </w:r>
      <w:r w:rsidRPr="003455AA" w:rsidR="00D05150">
        <w:rPr>
          <w:szCs w:val="26"/>
        </w:rPr>
        <w:t>, at p. 773</w:t>
      </w:r>
      <w:bookmarkEnd w:id="232"/>
      <w:r w:rsidR="00267862">
        <w:rPr>
          <w:szCs w:val="26"/>
        </w:rPr>
        <w:t xml:space="preserve">; </w:t>
      </w:r>
      <w:bookmarkStart w:id="233" w:name="Psych_Cite_238"/>
      <w:r w:rsidR="00267862">
        <w:rPr>
          <w:szCs w:val="26"/>
        </w:rPr>
        <w:t>see Fam. Code, § 2040, subd. (c)</w:t>
      </w:r>
      <w:bookmarkEnd w:id="233"/>
      <w:r w:rsidR="00415E7D">
        <w:rPr>
          <w:szCs w:val="26"/>
        </w:rPr>
        <w:t>.</w:t>
      </w:r>
      <w:r w:rsidR="00D05150">
        <w:rPr>
          <w:szCs w:val="26"/>
        </w:rPr>
        <w:t>)</w:t>
      </w:r>
      <w:r w:rsidR="00267862">
        <w:rPr>
          <w:szCs w:val="26"/>
        </w:rPr>
        <w:t xml:space="preserve">  Each spouse’s right of survivorship </w:t>
      </w:r>
      <w:r w:rsidR="002026B8">
        <w:rPr>
          <w:szCs w:val="26"/>
        </w:rPr>
        <w:t>arising from</w:t>
      </w:r>
      <w:r w:rsidR="00267862">
        <w:rPr>
          <w:szCs w:val="26"/>
        </w:rPr>
        <w:t xml:space="preserve"> joint tenancy title remains </w:t>
      </w:r>
      <w:r w:rsidR="0076434C">
        <w:t>an “</w:t>
      </w:r>
      <w:r w:rsidR="005C7CCB">
        <w:t xml:space="preserve">expectancy” that </w:t>
      </w:r>
      <w:r w:rsidR="00267862">
        <w:t xml:space="preserve">is realized upon the other spouse’s </w:t>
      </w:r>
      <w:r w:rsidR="005C7CCB">
        <w:t>death.  (</w:t>
      </w:r>
      <w:bookmarkStart w:id="234" w:name="Psych_Cite_242"/>
      <w:r w:rsidRPr="00134A84" w:rsidR="005C7CCB">
        <w:rPr>
          <w:i/>
        </w:rPr>
        <w:t>Riddle</w:t>
      </w:r>
      <w:r w:rsidR="00641C33">
        <w:t xml:space="preserve">, </w:t>
      </w:r>
      <w:r w:rsidR="00641C33">
        <w:rPr>
          <w:i/>
        </w:rPr>
        <w:t>supra</w:t>
      </w:r>
      <w:r w:rsidR="00641C33">
        <w:t xml:space="preserve">, </w:t>
      </w:r>
      <w:r w:rsidRPr="005C7CCB" w:rsidR="005C7CCB">
        <w:t>102</w:t>
      </w:r>
      <w:r w:rsidR="005C7CCB">
        <w:t> </w:t>
      </w:r>
      <w:r w:rsidRPr="005C7CCB" w:rsidR="005C7CCB">
        <w:t xml:space="preserve">Cal.App.3d </w:t>
      </w:r>
      <w:r w:rsidR="00641C33">
        <w:t>at p. </w:t>
      </w:r>
      <w:r w:rsidRPr="005C7CCB" w:rsidR="005C7CCB">
        <w:t>526</w:t>
      </w:r>
      <w:bookmarkEnd w:id="234"/>
      <w:r w:rsidRPr="005C7CCB" w:rsidR="005C7CCB">
        <w:t>.)</w:t>
      </w:r>
    </w:p>
    <w:p w:rsidR="00C67064" w:rsidP="00184831">
      <w:pPr>
        <w:ind w:firstLine="720"/>
        <w:rPr>
          <w:szCs w:val="26"/>
        </w:rPr>
      </w:pPr>
      <w:r>
        <w:rPr>
          <w:szCs w:val="26"/>
        </w:rPr>
        <w:t xml:space="preserve">To be sure, the rule that form of title controls at death is not absolute. </w:t>
      </w:r>
      <w:r w:rsidRPr="00CF6970">
        <w:rPr>
          <w:szCs w:val="26"/>
        </w:rPr>
        <w:t xml:space="preserve"> </w:t>
      </w:r>
      <w:r>
        <w:rPr>
          <w:szCs w:val="26"/>
        </w:rPr>
        <w:t xml:space="preserve">In </w:t>
      </w:r>
      <w:r w:rsidRPr="00CF6970">
        <w:rPr>
          <w:szCs w:val="26"/>
        </w:rPr>
        <w:t>practice, putative heirs or devisees have sought to rebut this form of title presumption in order to access the decedent’s share of real property through intestacy or devise.  (</w:t>
      </w:r>
      <w:bookmarkStart w:id="235" w:name="Psych_Cite_245"/>
      <w:r w:rsidRPr="00CF6970">
        <w:rPr>
          <w:szCs w:val="26"/>
        </w:rPr>
        <w:t xml:space="preserve">See </w:t>
      </w:r>
      <w:r w:rsidRPr="00CF6970">
        <w:rPr>
          <w:i/>
          <w:szCs w:val="26"/>
        </w:rPr>
        <w:t>Socol</w:t>
      </w:r>
      <w:r>
        <w:rPr>
          <w:szCs w:val="26"/>
        </w:rPr>
        <w:t xml:space="preserve">, </w:t>
      </w:r>
      <w:r>
        <w:rPr>
          <w:i/>
          <w:szCs w:val="26"/>
        </w:rPr>
        <w:t>supra</w:t>
      </w:r>
      <w:r>
        <w:rPr>
          <w:szCs w:val="26"/>
        </w:rPr>
        <w:t>,</w:t>
      </w:r>
      <w:r>
        <w:t xml:space="preserve"> </w:t>
      </w:r>
      <w:r w:rsidRPr="00CF6970">
        <w:rPr>
          <w:szCs w:val="26"/>
        </w:rPr>
        <w:t>36</w:t>
      </w:r>
      <w:r>
        <w:rPr>
          <w:szCs w:val="26"/>
        </w:rPr>
        <w:t xml:space="preserve"> </w:t>
      </w:r>
      <w:r w:rsidRPr="00CF6970">
        <w:rPr>
          <w:szCs w:val="26"/>
        </w:rPr>
        <w:t xml:space="preserve">Cal.2d </w:t>
      </w:r>
      <w:r>
        <w:rPr>
          <w:szCs w:val="26"/>
        </w:rPr>
        <w:t>at pp. </w:t>
      </w:r>
      <w:r w:rsidRPr="00CF6970">
        <w:rPr>
          <w:szCs w:val="26"/>
        </w:rPr>
        <w:t>345–346</w:t>
      </w:r>
      <w:bookmarkEnd w:id="235"/>
      <w:r w:rsidRPr="00CF6970">
        <w:rPr>
          <w:szCs w:val="26"/>
        </w:rPr>
        <w:t xml:space="preserve">; </w:t>
      </w:r>
      <w:bookmarkStart w:id="236" w:name="Psych_Cite_246"/>
      <w:r w:rsidRPr="00CF6970">
        <w:rPr>
          <w:i/>
          <w:szCs w:val="26"/>
        </w:rPr>
        <w:t>Estate of Peters</w:t>
      </w:r>
      <w:r w:rsidR="004D0E8A">
        <w:rPr>
          <w:i/>
          <w:szCs w:val="26"/>
        </w:rPr>
        <w:t>e</w:t>
      </w:r>
      <w:r w:rsidRPr="00CF6970">
        <w:rPr>
          <w:i/>
          <w:szCs w:val="26"/>
        </w:rPr>
        <w:t>n</w:t>
      </w:r>
      <w:r>
        <w:rPr>
          <w:szCs w:val="26"/>
        </w:rPr>
        <w:t xml:space="preserve">, </w:t>
      </w:r>
      <w:r>
        <w:rPr>
          <w:i/>
          <w:szCs w:val="26"/>
        </w:rPr>
        <w:t>supra</w:t>
      </w:r>
      <w:r>
        <w:rPr>
          <w:szCs w:val="26"/>
        </w:rPr>
        <w:t xml:space="preserve">, </w:t>
      </w:r>
      <w:r w:rsidRPr="00CF6970">
        <w:rPr>
          <w:szCs w:val="26"/>
        </w:rPr>
        <w:t>28</w:t>
      </w:r>
      <w:r>
        <w:rPr>
          <w:szCs w:val="26"/>
        </w:rPr>
        <w:t xml:space="preserve"> </w:t>
      </w:r>
      <w:r w:rsidRPr="00CF6970">
        <w:rPr>
          <w:szCs w:val="26"/>
        </w:rPr>
        <w:t xml:space="preserve">Cal.App.4th </w:t>
      </w:r>
      <w:r>
        <w:rPr>
          <w:szCs w:val="26"/>
        </w:rPr>
        <w:t>at p. </w:t>
      </w:r>
      <w:r w:rsidRPr="00CF6970">
        <w:rPr>
          <w:szCs w:val="26"/>
        </w:rPr>
        <w:t>1747</w:t>
      </w:r>
      <w:bookmarkEnd w:id="236"/>
      <w:r w:rsidRPr="00CF6970">
        <w:rPr>
          <w:szCs w:val="26"/>
        </w:rPr>
        <w:t xml:space="preserve">; </w:t>
      </w:r>
      <w:bookmarkStart w:id="237" w:name="Psych_Cite_247"/>
      <w:r w:rsidRPr="00CF6970">
        <w:rPr>
          <w:i/>
          <w:szCs w:val="26"/>
        </w:rPr>
        <w:t>Estate of Blair</w:t>
      </w:r>
      <w:r w:rsidR="00F8285B">
        <w:rPr>
          <w:szCs w:val="26"/>
        </w:rPr>
        <w:t xml:space="preserve">, </w:t>
      </w:r>
      <w:r w:rsidR="00F8285B">
        <w:rPr>
          <w:i/>
          <w:szCs w:val="26"/>
        </w:rPr>
        <w:t>supra</w:t>
      </w:r>
      <w:r w:rsidR="00F8285B">
        <w:rPr>
          <w:szCs w:val="26"/>
        </w:rPr>
        <w:t>,</w:t>
      </w:r>
      <w:r w:rsidRPr="00CF6970">
        <w:rPr>
          <w:szCs w:val="26"/>
        </w:rPr>
        <w:t xml:space="preserve"> 199</w:t>
      </w:r>
      <w:r w:rsidR="00EA3AB6">
        <w:rPr>
          <w:szCs w:val="26"/>
        </w:rPr>
        <w:t> </w:t>
      </w:r>
      <w:r w:rsidRPr="00CF6970">
        <w:rPr>
          <w:szCs w:val="26"/>
        </w:rPr>
        <w:t xml:space="preserve">Cal.App.3d </w:t>
      </w:r>
      <w:r w:rsidR="00F8285B">
        <w:rPr>
          <w:szCs w:val="26"/>
        </w:rPr>
        <w:t>at p. </w:t>
      </w:r>
      <w:r w:rsidRPr="00CF6970">
        <w:rPr>
          <w:szCs w:val="26"/>
        </w:rPr>
        <w:t>167</w:t>
      </w:r>
      <w:bookmarkEnd w:id="237"/>
      <w:r w:rsidRPr="00CF6970">
        <w:rPr>
          <w:szCs w:val="26"/>
        </w:rPr>
        <w:t xml:space="preserve">; </w:t>
      </w:r>
      <w:bookmarkStart w:id="238" w:name="Psych_Cite_248"/>
      <w:r w:rsidRPr="00CF6970">
        <w:rPr>
          <w:i/>
          <w:szCs w:val="26"/>
        </w:rPr>
        <w:t>Bibb</w:t>
      </w:r>
      <w:r w:rsidRPr="00CF6970">
        <w:rPr>
          <w:szCs w:val="26"/>
        </w:rPr>
        <w:t xml:space="preserve">, </w:t>
      </w:r>
      <w:r w:rsidRPr="00CF6970">
        <w:rPr>
          <w:i/>
          <w:szCs w:val="26"/>
        </w:rPr>
        <w:t>supra</w:t>
      </w:r>
      <w:r w:rsidRPr="00CF6970">
        <w:rPr>
          <w:szCs w:val="26"/>
        </w:rPr>
        <w:t>, 87</w:t>
      </w:r>
      <w:r>
        <w:rPr>
          <w:szCs w:val="26"/>
        </w:rPr>
        <w:t xml:space="preserve"> </w:t>
      </w:r>
      <w:r w:rsidRPr="00CF6970">
        <w:rPr>
          <w:szCs w:val="26"/>
        </w:rPr>
        <w:t>Cal.App.4th at pp. 464–465</w:t>
      </w:r>
      <w:bookmarkEnd w:id="238"/>
      <w:r w:rsidRPr="00CF6970">
        <w:rPr>
          <w:szCs w:val="26"/>
        </w:rPr>
        <w:t xml:space="preserve">.)  But such litigation is not an artifact of </w:t>
      </w:r>
      <w:r w:rsidR="007C785F">
        <w:rPr>
          <w:szCs w:val="26"/>
        </w:rPr>
        <w:t xml:space="preserve">what </w:t>
      </w:r>
      <w:r>
        <w:rPr>
          <w:szCs w:val="26"/>
        </w:rPr>
        <w:t xml:space="preserve">we </w:t>
      </w:r>
      <w:r w:rsidR="007C785F">
        <w:rPr>
          <w:szCs w:val="26"/>
        </w:rPr>
        <w:t xml:space="preserve">hold </w:t>
      </w:r>
      <w:r w:rsidRPr="00CF6970">
        <w:rPr>
          <w:szCs w:val="26"/>
        </w:rPr>
        <w:t>in this case.</w:t>
      </w:r>
      <w:r w:rsidR="007C785F">
        <w:rPr>
          <w:szCs w:val="26"/>
        </w:rPr>
        <w:t xml:space="preserve">  O</w:t>
      </w:r>
      <w:r w:rsidR="00F84B8C">
        <w:rPr>
          <w:szCs w:val="26"/>
        </w:rPr>
        <w:t>ur</w:t>
      </w:r>
      <w:r w:rsidRPr="00CF6970" w:rsidR="00F84B8C">
        <w:rPr>
          <w:szCs w:val="26"/>
        </w:rPr>
        <w:t xml:space="preserve"> </w:t>
      </w:r>
      <w:r w:rsidR="007C785F">
        <w:rPr>
          <w:szCs w:val="26"/>
        </w:rPr>
        <w:t xml:space="preserve">decision today </w:t>
      </w:r>
      <w:r w:rsidRPr="00CF6970" w:rsidR="009D7271">
        <w:rPr>
          <w:szCs w:val="26"/>
        </w:rPr>
        <w:t xml:space="preserve">does not alter </w:t>
      </w:r>
      <w:r w:rsidR="007C785F">
        <w:rPr>
          <w:szCs w:val="26"/>
        </w:rPr>
        <w:t xml:space="preserve">the well-established </w:t>
      </w:r>
      <w:r w:rsidR="00AB4F00">
        <w:rPr>
          <w:szCs w:val="26"/>
        </w:rPr>
        <w:t xml:space="preserve">default </w:t>
      </w:r>
      <w:r w:rsidR="007C785F">
        <w:rPr>
          <w:szCs w:val="26"/>
        </w:rPr>
        <w:t xml:space="preserve">rule that </w:t>
      </w:r>
      <w:r w:rsidR="00F448EC">
        <w:rPr>
          <w:szCs w:val="26"/>
        </w:rPr>
        <w:t>form of title controls at death</w:t>
      </w:r>
      <w:r w:rsidR="007C785F">
        <w:rPr>
          <w:szCs w:val="26"/>
        </w:rPr>
        <w:t xml:space="preserve">, nor does it </w:t>
      </w:r>
      <w:r w:rsidR="00132CFB">
        <w:rPr>
          <w:szCs w:val="26"/>
        </w:rPr>
        <w:t xml:space="preserve">alter </w:t>
      </w:r>
      <w:r w:rsidRPr="00CF6970" w:rsidR="009D7271">
        <w:rPr>
          <w:szCs w:val="26"/>
        </w:rPr>
        <w:t xml:space="preserve">the procedures through which a surviving joint tenant may clear title to </w:t>
      </w:r>
      <w:r w:rsidRPr="00CF6970" w:rsidR="00684674">
        <w:rPr>
          <w:szCs w:val="26"/>
        </w:rPr>
        <w:t xml:space="preserve">real </w:t>
      </w:r>
      <w:r w:rsidRPr="00CF6970" w:rsidR="009D7271">
        <w:rPr>
          <w:szCs w:val="26"/>
        </w:rPr>
        <w:t>property</w:t>
      </w:r>
      <w:r w:rsidRPr="00CF6970" w:rsidR="00684674">
        <w:rPr>
          <w:szCs w:val="26"/>
        </w:rPr>
        <w:t xml:space="preserve"> held in joint tenancy</w:t>
      </w:r>
      <w:r w:rsidRPr="00CF6970" w:rsidR="009D7271">
        <w:rPr>
          <w:szCs w:val="26"/>
        </w:rPr>
        <w:t>.  (</w:t>
      </w:r>
      <w:bookmarkStart w:id="239" w:name="Psych_Cite_243"/>
      <w:r w:rsidRPr="00CF6970" w:rsidR="009D7271">
        <w:rPr>
          <w:szCs w:val="26"/>
        </w:rPr>
        <w:t>Prob. Code, §§</w:t>
      </w:r>
      <w:r w:rsidRPr="00CF6970" w:rsidR="00684674">
        <w:rPr>
          <w:szCs w:val="26"/>
        </w:rPr>
        <w:t> </w:t>
      </w:r>
      <w:r w:rsidRPr="00CF6970" w:rsidR="009D7271">
        <w:rPr>
          <w:szCs w:val="26"/>
        </w:rPr>
        <w:t>210–212</w:t>
      </w:r>
      <w:bookmarkEnd w:id="239"/>
      <w:r w:rsidRPr="00CF6970" w:rsidR="009D7271">
        <w:rPr>
          <w:szCs w:val="26"/>
        </w:rPr>
        <w:t xml:space="preserve">.)  </w:t>
      </w:r>
      <w:r w:rsidRPr="00CF6970" w:rsidR="00684674">
        <w:rPr>
          <w:szCs w:val="26"/>
        </w:rPr>
        <w:t>C</w:t>
      </w:r>
      <w:r w:rsidRPr="00CF6970" w:rsidR="009D7271">
        <w:rPr>
          <w:szCs w:val="26"/>
        </w:rPr>
        <w:t xml:space="preserve">ompliance with these procedures entitles title insurers and third parties to rely on the affidavit </w:t>
      </w:r>
      <w:r w:rsidRPr="00CF6970" w:rsidR="00684674">
        <w:rPr>
          <w:szCs w:val="26"/>
        </w:rPr>
        <w:t xml:space="preserve">of death </w:t>
      </w:r>
      <w:r w:rsidRPr="00CF6970" w:rsidR="009D7271">
        <w:rPr>
          <w:szCs w:val="26"/>
        </w:rPr>
        <w:t xml:space="preserve">as prima facie evidence of </w:t>
      </w:r>
      <w:r w:rsidRPr="00CF6970" w:rsidR="00684674">
        <w:rPr>
          <w:szCs w:val="26"/>
        </w:rPr>
        <w:t xml:space="preserve">the surviving joint tenant’s </w:t>
      </w:r>
      <w:r w:rsidRPr="00CF6970" w:rsidR="009D7271">
        <w:rPr>
          <w:szCs w:val="26"/>
        </w:rPr>
        <w:t xml:space="preserve">ownership.  </w:t>
      </w:r>
      <w:r w:rsidRPr="00CF6970" w:rsidR="009D7271">
        <w:t>(</w:t>
      </w:r>
      <w:bookmarkStart w:id="240" w:name="Psych_Cite_244"/>
      <w:r w:rsidRPr="00CF6970" w:rsidR="009D7271">
        <w:rPr>
          <w:i/>
        </w:rPr>
        <w:t>Id.</w:t>
      </w:r>
      <w:r w:rsidRPr="00CF6970" w:rsidR="009D7271">
        <w:t>, § 212</w:t>
      </w:r>
      <w:bookmarkEnd w:id="240"/>
      <w:r w:rsidRPr="00CF6970" w:rsidR="009D7271">
        <w:t xml:space="preserve">.) </w:t>
      </w:r>
      <w:r w:rsidRPr="00CF6970" w:rsidR="009D7271">
        <w:rPr>
          <w:szCs w:val="26"/>
        </w:rPr>
        <w:t xml:space="preserve"> </w:t>
      </w:r>
    </w:p>
    <w:p w:rsidR="000F7211" w:rsidRPr="00CF6970" w:rsidP="00184831">
      <w:pPr>
        <w:ind w:firstLine="720"/>
        <w:rPr>
          <w:szCs w:val="26"/>
        </w:rPr>
      </w:pPr>
      <w:r>
        <w:rPr>
          <w:szCs w:val="26"/>
        </w:rPr>
        <w:t>Finally</w:t>
      </w:r>
      <w:r w:rsidR="00C013A9">
        <w:rPr>
          <w:szCs w:val="26"/>
        </w:rPr>
        <w:t>,</w:t>
      </w:r>
      <w:r w:rsidR="00515CA9">
        <w:rPr>
          <w:szCs w:val="26"/>
        </w:rPr>
        <w:t xml:space="preserve"> t</w:t>
      </w:r>
      <w:r w:rsidRPr="00CF6970" w:rsidR="00783890">
        <w:rPr>
          <w:szCs w:val="26"/>
        </w:rPr>
        <w:t>he Braces</w:t>
      </w:r>
      <w:r w:rsidRPr="00CF6970" w:rsidR="004C7056">
        <w:rPr>
          <w:szCs w:val="26"/>
        </w:rPr>
        <w:t xml:space="preserve"> argue that our holding will </w:t>
      </w:r>
      <w:r w:rsidRPr="00CF6970" w:rsidR="00783890">
        <w:rPr>
          <w:szCs w:val="26"/>
        </w:rPr>
        <w:t>undermin</w:t>
      </w:r>
      <w:r w:rsidRPr="00CF6970" w:rsidR="004C7056">
        <w:rPr>
          <w:szCs w:val="26"/>
        </w:rPr>
        <w:t>e</w:t>
      </w:r>
      <w:r w:rsidRPr="00CF6970" w:rsidR="00783890">
        <w:rPr>
          <w:szCs w:val="26"/>
        </w:rPr>
        <w:t xml:space="preserve"> the expectations of spouses and third-party creditors</w:t>
      </w:r>
      <w:r w:rsidRPr="00CF6970" w:rsidR="004C7056">
        <w:rPr>
          <w:szCs w:val="26"/>
        </w:rPr>
        <w:t>.</w:t>
      </w:r>
      <w:r w:rsidRPr="00CF6970" w:rsidR="00981063">
        <w:rPr>
          <w:szCs w:val="26"/>
        </w:rPr>
        <w:t xml:space="preserve">  </w:t>
      </w:r>
      <w:r w:rsidRPr="00CF6970" w:rsidR="00783890">
        <w:rPr>
          <w:szCs w:val="26"/>
        </w:rPr>
        <w:t xml:space="preserve">Applying the community property presumption to </w:t>
      </w:r>
      <w:r w:rsidRPr="00CF6970" w:rsidR="004C7056">
        <w:rPr>
          <w:szCs w:val="26"/>
        </w:rPr>
        <w:t xml:space="preserve">third-party </w:t>
      </w:r>
      <w:r w:rsidRPr="00CF6970" w:rsidR="00783890">
        <w:rPr>
          <w:szCs w:val="26"/>
        </w:rPr>
        <w:t xml:space="preserve">disputes </w:t>
      </w:r>
      <w:r w:rsidRPr="00CF6970" w:rsidR="004C7056">
        <w:rPr>
          <w:szCs w:val="26"/>
        </w:rPr>
        <w:t xml:space="preserve">outside of the dissolution context, the Braces say, </w:t>
      </w:r>
      <w:r w:rsidRPr="00CF6970" w:rsidR="00783890">
        <w:rPr>
          <w:szCs w:val="26"/>
        </w:rPr>
        <w:t xml:space="preserve">“would . . . subject the interests of innocent spouses to the debts of their spouses, and in </w:t>
      </w:r>
      <w:r w:rsidRPr="00CF6970" w:rsidR="00F9577B">
        <w:rPr>
          <w:szCs w:val="26"/>
        </w:rPr>
        <w:t>the case of</w:t>
      </w:r>
      <w:r w:rsidRPr="00CF6970" w:rsidR="00783890">
        <w:rPr>
          <w:szCs w:val="26"/>
        </w:rPr>
        <w:t xml:space="preserve"> bankruptcy subject their one-half interest to administration by the bankruptcy court.”</w:t>
      </w:r>
    </w:p>
    <w:p w:rsidR="004106A3" w:rsidP="00184831">
      <w:pPr>
        <w:ind w:firstLine="720"/>
        <w:rPr>
          <w:szCs w:val="26"/>
        </w:rPr>
      </w:pPr>
      <w:r w:rsidRPr="00CF6970">
        <w:rPr>
          <w:szCs w:val="26"/>
        </w:rPr>
        <w:t xml:space="preserve">But </w:t>
      </w:r>
      <w:r w:rsidRPr="00CF6970" w:rsidR="00B24F24">
        <w:rPr>
          <w:szCs w:val="26"/>
        </w:rPr>
        <w:t xml:space="preserve">it is a basic feature of </w:t>
      </w:r>
      <w:r w:rsidRPr="00CF6970">
        <w:rPr>
          <w:szCs w:val="26"/>
        </w:rPr>
        <w:t>the community property system</w:t>
      </w:r>
      <w:r w:rsidRPr="00CF6970" w:rsidR="00B24F24">
        <w:rPr>
          <w:szCs w:val="26"/>
        </w:rPr>
        <w:t xml:space="preserve"> that</w:t>
      </w:r>
      <w:r w:rsidRPr="00CF6970">
        <w:rPr>
          <w:szCs w:val="26"/>
        </w:rPr>
        <w:t xml:space="preserve"> “the community estate is liable for a debt incurred by either spouse before or during marriage, regardless of which spouse has the management and control of the property and regardless of whether one or both spouses are parties to the debt or to a judgment for the debt</w:t>
      </w:r>
      <w:r w:rsidRPr="00CF6970" w:rsidR="00B24F24">
        <w:rPr>
          <w:szCs w:val="26"/>
        </w:rPr>
        <w:t>,” unless a statute expressly provides otherwise.</w:t>
      </w:r>
      <w:r w:rsidRPr="00CF6970">
        <w:rPr>
          <w:szCs w:val="26"/>
        </w:rPr>
        <w:t xml:space="preserve">  (</w:t>
      </w:r>
      <w:bookmarkStart w:id="241" w:name="Psych_Cite_250"/>
      <w:r w:rsidRPr="00CF6970" w:rsidR="00B24F24">
        <w:rPr>
          <w:szCs w:val="26"/>
        </w:rPr>
        <w:t xml:space="preserve">Fam. Code, </w:t>
      </w:r>
      <w:r w:rsidRPr="00CF6970">
        <w:rPr>
          <w:szCs w:val="26"/>
        </w:rPr>
        <w:t>§</w:t>
      </w:r>
      <w:r w:rsidRPr="00CF6970" w:rsidR="00B24F24">
        <w:rPr>
          <w:szCs w:val="26"/>
        </w:rPr>
        <w:t> </w:t>
      </w:r>
      <w:r w:rsidRPr="00CF6970">
        <w:rPr>
          <w:szCs w:val="26"/>
        </w:rPr>
        <w:t>910, subd.</w:t>
      </w:r>
      <w:r w:rsidRPr="00CF6970" w:rsidR="00150CF9">
        <w:rPr>
          <w:szCs w:val="26"/>
        </w:rPr>
        <w:t> </w:t>
      </w:r>
      <w:r w:rsidRPr="00CF6970">
        <w:rPr>
          <w:szCs w:val="26"/>
        </w:rPr>
        <w:t>(a)</w:t>
      </w:r>
      <w:bookmarkEnd w:id="241"/>
      <w:r w:rsidRPr="00CF6970">
        <w:rPr>
          <w:szCs w:val="26"/>
        </w:rPr>
        <w:t xml:space="preserve">.)  </w:t>
      </w:r>
      <w:r>
        <w:rPr>
          <w:szCs w:val="26"/>
        </w:rPr>
        <w:t xml:space="preserve">In contrast to the indications from the Legislature that form of title controls the disposition of joint tenancy property at death, there is no indication that the Legislature intended to permit spouses to avoid community debts by the mere acceptance of a joint tenancy deed from a third party.  Nor could </w:t>
      </w:r>
      <w:r>
        <w:rPr>
          <w:i/>
          <w:szCs w:val="26"/>
        </w:rPr>
        <w:t>Siberell</w:t>
      </w:r>
      <w:r w:rsidRPr="00D2488C">
        <w:rPr>
          <w:szCs w:val="26"/>
        </w:rPr>
        <w:t xml:space="preserve"> </w:t>
      </w:r>
      <w:r>
        <w:rPr>
          <w:szCs w:val="26"/>
        </w:rPr>
        <w:t xml:space="preserve">be read to stand for such a proposition; as noted, </w:t>
      </w:r>
      <w:r>
        <w:rPr>
          <w:i/>
          <w:szCs w:val="26"/>
        </w:rPr>
        <w:t>Siberell</w:t>
      </w:r>
      <w:r>
        <w:rPr>
          <w:szCs w:val="26"/>
        </w:rPr>
        <w:t xml:space="preserve"> expressly declined to opine on third-party claims and distinguished a prior case holding that a husband’s creditor could reach the couple’s entire interest in joint tenancy property acquired during marriage with community funds.  (</w:t>
      </w:r>
      <w:bookmarkStart w:id="242" w:name="Psych_Cite_251"/>
      <w:r w:rsidRPr="00781CC6">
        <w:rPr>
          <w:i/>
          <w:szCs w:val="26"/>
        </w:rPr>
        <w:t>Siberell</w:t>
      </w:r>
      <w:r w:rsidRPr="00781CC6">
        <w:rPr>
          <w:szCs w:val="26"/>
        </w:rPr>
        <w:t xml:space="preserve">, </w:t>
      </w:r>
      <w:r w:rsidRPr="00781CC6">
        <w:rPr>
          <w:i/>
          <w:szCs w:val="26"/>
        </w:rPr>
        <w:t>supra</w:t>
      </w:r>
      <w:r w:rsidRPr="00781CC6">
        <w:rPr>
          <w:szCs w:val="26"/>
        </w:rPr>
        <w:t>, 214 Cal. at p. 772</w:t>
      </w:r>
      <w:r>
        <w:rPr>
          <w:szCs w:val="26"/>
        </w:rPr>
        <w:t xml:space="preserve">, citing </w:t>
      </w:r>
      <w:r w:rsidRPr="00781CC6">
        <w:rPr>
          <w:i/>
          <w:szCs w:val="26"/>
        </w:rPr>
        <w:t>Hulse</w:t>
      </w:r>
      <w:r>
        <w:rPr>
          <w:szCs w:val="26"/>
        </w:rPr>
        <w:t xml:space="preserve">, </w:t>
      </w:r>
      <w:r>
        <w:rPr>
          <w:i/>
          <w:szCs w:val="26"/>
        </w:rPr>
        <w:t>supra</w:t>
      </w:r>
      <w:r>
        <w:rPr>
          <w:szCs w:val="26"/>
        </w:rPr>
        <w:t>, 2</w:t>
      </w:r>
      <w:r w:rsidRPr="00781CC6">
        <w:rPr>
          <w:szCs w:val="26"/>
        </w:rPr>
        <w:t xml:space="preserve">12 Cal. </w:t>
      </w:r>
      <w:r w:rsidR="00017361">
        <w:rPr>
          <w:szCs w:val="26"/>
        </w:rPr>
        <w:t>at p. </w:t>
      </w:r>
      <w:r w:rsidRPr="00781CC6">
        <w:rPr>
          <w:szCs w:val="26"/>
        </w:rPr>
        <w:t>614</w:t>
      </w:r>
      <w:bookmarkEnd w:id="242"/>
      <w:r>
        <w:rPr>
          <w:szCs w:val="26"/>
        </w:rPr>
        <w:t>.)</w:t>
      </w:r>
    </w:p>
    <w:p w:rsidR="00783890" w:rsidP="00184831">
      <w:pPr>
        <w:ind w:firstLine="720"/>
        <w:rPr>
          <w:szCs w:val="26"/>
        </w:rPr>
      </w:pPr>
      <w:r>
        <w:rPr>
          <w:szCs w:val="26"/>
        </w:rPr>
        <w:t xml:space="preserve">Importantly, </w:t>
      </w:r>
      <w:r w:rsidR="00A03928">
        <w:rPr>
          <w:szCs w:val="26"/>
        </w:rPr>
        <w:t>our decision today</w:t>
      </w:r>
      <w:r w:rsidR="004C4A63">
        <w:rPr>
          <w:szCs w:val="26"/>
        </w:rPr>
        <w:t xml:space="preserve"> does not prevent</w:t>
      </w:r>
      <w:r w:rsidRPr="00CF6970" w:rsidR="000F7211">
        <w:rPr>
          <w:szCs w:val="26"/>
        </w:rPr>
        <w:t xml:space="preserve"> an innocent or estranged spouse </w:t>
      </w:r>
      <w:r w:rsidR="00D43688">
        <w:rPr>
          <w:szCs w:val="26"/>
        </w:rPr>
        <w:t xml:space="preserve">from </w:t>
      </w:r>
      <w:r w:rsidRPr="00CF6970" w:rsidR="000F7211">
        <w:rPr>
          <w:szCs w:val="26"/>
        </w:rPr>
        <w:t>protecting his or her interests</w:t>
      </w:r>
      <w:r w:rsidR="00D43688">
        <w:rPr>
          <w:szCs w:val="26"/>
        </w:rPr>
        <w:t xml:space="preserve"> </w:t>
      </w:r>
      <w:r w:rsidR="00933604">
        <w:rPr>
          <w:szCs w:val="26"/>
        </w:rPr>
        <w:t xml:space="preserve">in </w:t>
      </w:r>
      <w:r w:rsidR="00D43688">
        <w:rPr>
          <w:szCs w:val="26"/>
        </w:rPr>
        <w:t>separate property</w:t>
      </w:r>
      <w:r w:rsidRPr="00CF6970" w:rsidR="000F7211">
        <w:rPr>
          <w:szCs w:val="26"/>
        </w:rPr>
        <w:t xml:space="preserve">.  </w:t>
      </w:r>
      <w:r w:rsidR="008A6862">
        <w:rPr>
          <w:szCs w:val="26"/>
        </w:rPr>
        <w:t>F</w:t>
      </w:r>
      <w:r w:rsidR="00F91ABB">
        <w:rPr>
          <w:szCs w:val="26"/>
        </w:rPr>
        <w:t>or</w:t>
      </w:r>
      <w:r w:rsidRPr="00CF6970" w:rsidR="00F91ABB">
        <w:rPr>
          <w:szCs w:val="26"/>
        </w:rPr>
        <w:t xml:space="preserve"> </w:t>
      </w:r>
      <w:r w:rsidRPr="00CF6970" w:rsidR="00B24F24">
        <w:rPr>
          <w:szCs w:val="26"/>
        </w:rPr>
        <w:t xml:space="preserve">purposes other than dissolution, </w:t>
      </w:r>
      <w:r w:rsidRPr="00CF6970" w:rsidR="000F7211">
        <w:rPr>
          <w:szCs w:val="26"/>
        </w:rPr>
        <w:t xml:space="preserve">a </w:t>
      </w:r>
      <w:r w:rsidRPr="00CF6970" w:rsidR="00B24F24">
        <w:rPr>
          <w:szCs w:val="26"/>
        </w:rPr>
        <w:t xml:space="preserve">spouse can </w:t>
      </w:r>
      <w:r w:rsidR="004A4D7A">
        <w:rPr>
          <w:szCs w:val="26"/>
        </w:rPr>
        <w:t xml:space="preserve">prove separate ownership </w:t>
      </w:r>
      <w:r w:rsidR="008A6862">
        <w:rPr>
          <w:szCs w:val="26"/>
        </w:rPr>
        <w:t xml:space="preserve">in jointly titled property </w:t>
      </w:r>
      <w:r w:rsidR="004A4D7A">
        <w:rPr>
          <w:szCs w:val="26"/>
        </w:rPr>
        <w:t xml:space="preserve">and </w:t>
      </w:r>
      <w:r w:rsidRPr="00CF6970" w:rsidR="00B24F24">
        <w:rPr>
          <w:szCs w:val="26"/>
        </w:rPr>
        <w:t xml:space="preserve">rebut the </w:t>
      </w:r>
      <w:r w:rsidR="00C133F3">
        <w:rPr>
          <w:szCs w:val="26"/>
        </w:rPr>
        <w:t xml:space="preserve">Family Code section 760 </w:t>
      </w:r>
      <w:r w:rsidRPr="00CF6970" w:rsidR="00B24F24">
        <w:rPr>
          <w:szCs w:val="26"/>
        </w:rPr>
        <w:t>community property presumption by tracing.  (</w:t>
      </w:r>
      <w:bookmarkStart w:id="243" w:name="Psych_Cite_256"/>
      <w:r w:rsidRPr="00CF6970" w:rsidR="00B24F24">
        <w:rPr>
          <w:i/>
          <w:szCs w:val="26"/>
        </w:rPr>
        <w:t>Lucas</w:t>
      </w:r>
      <w:r w:rsidRPr="00CF6970" w:rsidR="00B24F24">
        <w:rPr>
          <w:szCs w:val="26"/>
        </w:rPr>
        <w:t xml:space="preserve">, </w:t>
      </w:r>
      <w:r w:rsidRPr="00CF6970" w:rsidR="00B24F24">
        <w:rPr>
          <w:i/>
        </w:rPr>
        <w:t>supra</w:t>
      </w:r>
      <w:r w:rsidRPr="00CF6970" w:rsidR="00B24F24">
        <w:t>,</w:t>
      </w:r>
      <w:r w:rsidRPr="00CF6970" w:rsidR="00B24F24">
        <w:rPr>
          <w:szCs w:val="26"/>
        </w:rPr>
        <w:t xml:space="preserve"> 27 Cal.3d at p. 815</w:t>
      </w:r>
      <w:bookmarkEnd w:id="243"/>
      <w:r w:rsidRPr="00CF6970" w:rsidR="00B24F24">
        <w:rPr>
          <w:szCs w:val="26"/>
        </w:rPr>
        <w:t xml:space="preserve">.)  </w:t>
      </w:r>
      <w:r w:rsidRPr="00CF6970" w:rsidR="000F7211">
        <w:rPr>
          <w:szCs w:val="26"/>
        </w:rPr>
        <w:t>A</w:t>
      </w:r>
      <w:r w:rsidRPr="00CF6970" w:rsidR="00B24F24">
        <w:rPr>
          <w:szCs w:val="26"/>
        </w:rPr>
        <w:t xml:space="preserve"> spouse can convert jointly held property acquired with community funds into separate property through a written transmutation agreement.  (</w:t>
      </w:r>
      <w:bookmarkStart w:id="244" w:name="Psych_Cite_253"/>
      <w:r w:rsidRPr="00CF6970" w:rsidR="00B24F24">
        <w:rPr>
          <w:szCs w:val="26"/>
        </w:rPr>
        <w:t>Fam. Code, §</w:t>
      </w:r>
      <w:r w:rsidRPr="00CF6970" w:rsidR="00736AA1">
        <w:rPr>
          <w:szCs w:val="26"/>
        </w:rPr>
        <w:t>§</w:t>
      </w:r>
      <w:r w:rsidRPr="00CF6970" w:rsidR="00B24F24">
        <w:rPr>
          <w:szCs w:val="26"/>
        </w:rPr>
        <w:t> </w:t>
      </w:r>
      <w:r w:rsidRPr="00CF6970" w:rsidR="00736AA1">
        <w:rPr>
          <w:szCs w:val="26"/>
        </w:rPr>
        <w:t xml:space="preserve">850, subd. (a), </w:t>
      </w:r>
      <w:r w:rsidRPr="00CF6970" w:rsidR="00B24F24">
        <w:rPr>
          <w:szCs w:val="26"/>
        </w:rPr>
        <w:t>852</w:t>
      </w:r>
      <w:bookmarkEnd w:id="244"/>
      <w:r w:rsidRPr="00CF6970" w:rsidR="007B2319">
        <w:rPr>
          <w:szCs w:val="26"/>
        </w:rPr>
        <w:t xml:space="preserve">.)  </w:t>
      </w:r>
      <w:r w:rsidRPr="00CF6970" w:rsidR="000F7211">
        <w:rPr>
          <w:szCs w:val="26"/>
        </w:rPr>
        <w:t xml:space="preserve">A spouse </w:t>
      </w:r>
      <w:r w:rsidRPr="00CF6970">
        <w:rPr>
          <w:szCs w:val="26"/>
        </w:rPr>
        <w:t xml:space="preserve">can hold </w:t>
      </w:r>
      <w:r w:rsidRPr="00CF6970" w:rsidR="000F7211">
        <w:rPr>
          <w:szCs w:val="26"/>
        </w:rPr>
        <w:t>his or her</w:t>
      </w:r>
      <w:r w:rsidRPr="00CF6970">
        <w:rPr>
          <w:szCs w:val="26"/>
        </w:rPr>
        <w:t xml:space="preserve"> earnings in an account outside of the </w:t>
      </w:r>
      <w:r w:rsidRPr="00CF6970" w:rsidR="000F7211">
        <w:rPr>
          <w:szCs w:val="26"/>
        </w:rPr>
        <w:t xml:space="preserve">other </w:t>
      </w:r>
      <w:r w:rsidRPr="00CF6970">
        <w:rPr>
          <w:szCs w:val="26"/>
        </w:rPr>
        <w:t>spouse’s control</w:t>
      </w:r>
      <w:r w:rsidRPr="00CF6970" w:rsidR="000F7211">
        <w:rPr>
          <w:szCs w:val="26"/>
        </w:rPr>
        <w:t xml:space="preserve"> in order to protect those earnings from liability for the other spouse’s pre-marital debts</w:t>
      </w:r>
      <w:r w:rsidRPr="00CF6970">
        <w:rPr>
          <w:szCs w:val="26"/>
        </w:rPr>
        <w:t>.</w:t>
      </w:r>
      <w:r w:rsidRPr="00CF6970" w:rsidR="000F7211">
        <w:rPr>
          <w:szCs w:val="26"/>
        </w:rPr>
        <w:t xml:space="preserve">  </w:t>
      </w:r>
      <w:r w:rsidRPr="00CF6970">
        <w:rPr>
          <w:szCs w:val="26"/>
        </w:rPr>
        <w:t>(</w:t>
      </w:r>
      <w:bookmarkStart w:id="245" w:name="Psych_Cite_254"/>
      <w:r w:rsidRPr="00CF6970" w:rsidR="000F7211">
        <w:rPr>
          <w:i/>
          <w:szCs w:val="26"/>
        </w:rPr>
        <w:t>Id.</w:t>
      </w:r>
      <w:r w:rsidRPr="00CF6970" w:rsidR="000F7211">
        <w:rPr>
          <w:szCs w:val="26"/>
        </w:rPr>
        <w:t xml:space="preserve">, </w:t>
      </w:r>
      <w:r w:rsidRPr="00CF6970">
        <w:rPr>
          <w:szCs w:val="26"/>
        </w:rPr>
        <w:t>§</w:t>
      </w:r>
      <w:r w:rsidRPr="00CF6970" w:rsidR="00150CF9">
        <w:rPr>
          <w:szCs w:val="26"/>
        </w:rPr>
        <w:t> </w:t>
      </w:r>
      <w:r w:rsidRPr="00CF6970">
        <w:rPr>
          <w:szCs w:val="26"/>
        </w:rPr>
        <w:t>911</w:t>
      </w:r>
      <w:bookmarkEnd w:id="245"/>
      <w:r w:rsidRPr="00CF6970">
        <w:rPr>
          <w:szCs w:val="26"/>
        </w:rPr>
        <w:t xml:space="preserve">.)  </w:t>
      </w:r>
      <w:r w:rsidRPr="00CF6970" w:rsidR="000F7211">
        <w:rPr>
          <w:szCs w:val="26"/>
        </w:rPr>
        <w:t>And c</w:t>
      </w:r>
      <w:r w:rsidRPr="00CF6970">
        <w:rPr>
          <w:szCs w:val="26"/>
        </w:rPr>
        <w:t xml:space="preserve">ouples can opt out of this system </w:t>
      </w:r>
      <w:r w:rsidRPr="00CF6970" w:rsidR="000F7211">
        <w:rPr>
          <w:szCs w:val="26"/>
        </w:rPr>
        <w:t>al</w:t>
      </w:r>
      <w:r w:rsidRPr="00CF6970">
        <w:rPr>
          <w:szCs w:val="26"/>
        </w:rPr>
        <w:t>together through pre-marital agreements.  (</w:t>
      </w:r>
      <w:bookmarkStart w:id="246" w:name="Psych_Cite_255"/>
      <w:r w:rsidRPr="00CF6970" w:rsidR="000F7211">
        <w:rPr>
          <w:i/>
          <w:szCs w:val="26"/>
        </w:rPr>
        <w:t>Id.</w:t>
      </w:r>
      <w:r w:rsidRPr="00CF6970" w:rsidR="000F7211">
        <w:rPr>
          <w:szCs w:val="26"/>
        </w:rPr>
        <w:t xml:space="preserve">, </w:t>
      </w:r>
      <w:r w:rsidRPr="00CF6970">
        <w:rPr>
          <w:szCs w:val="26"/>
        </w:rPr>
        <w:t>§</w:t>
      </w:r>
      <w:r w:rsidRPr="00CF6970" w:rsidR="00150CF9">
        <w:rPr>
          <w:szCs w:val="26"/>
        </w:rPr>
        <w:t> </w:t>
      </w:r>
      <w:r w:rsidRPr="00CF6970">
        <w:rPr>
          <w:szCs w:val="26"/>
        </w:rPr>
        <w:t>1600</w:t>
      </w:r>
      <w:bookmarkEnd w:id="246"/>
      <w:r w:rsidRPr="00CF6970">
        <w:rPr>
          <w:szCs w:val="26"/>
        </w:rPr>
        <w:t xml:space="preserve"> et seq.)  </w:t>
      </w:r>
      <w:r w:rsidRPr="00CF6970" w:rsidR="000F7211">
        <w:rPr>
          <w:szCs w:val="26"/>
        </w:rPr>
        <w:t>In light of these options, t</w:t>
      </w:r>
      <w:r w:rsidRPr="00CF6970">
        <w:rPr>
          <w:szCs w:val="26"/>
        </w:rPr>
        <w:t>he Braces</w:t>
      </w:r>
      <w:r w:rsidRPr="00CF6970" w:rsidR="00981063">
        <w:rPr>
          <w:szCs w:val="26"/>
        </w:rPr>
        <w:t>’ concerns about stability and expectations do not persuade us that</w:t>
      </w:r>
      <w:r w:rsidRPr="00CF6970">
        <w:rPr>
          <w:szCs w:val="26"/>
        </w:rPr>
        <w:t xml:space="preserve"> the </w:t>
      </w:r>
      <w:r w:rsidRPr="00CF6970" w:rsidR="00DB7F5A">
        <w:rPr>
          <w:szCs w:val="26"/>
        </w:rPr>
        <w:t xml:space="preserve">default rule governing the community’s </w:t>
      </w:r>
      <w:r w:rsidRPr="00CF6970">
        <w:rPr>
          <w:szCs w:val="26"/>
        </w:rPr>
        <w:t>liab</w:t>
      </w:r>
      <w:r w:rsidRPr="00CF6970" w:rsidR="00DB7F5A">
        <w:rPr>
          <w:szCs w:val="26"/>
        </w:rPr>
        <w:t>ility</w:t>
      </w:r>
      <w:r w:rsidRPr="00CF6970">
        <w:rPr>
          <w:szCs w:val="26"/>
        </w:rPr>
        <w:t xml:space="preserve"> for </w:t>
      </w:r>
      <w:r w:rsidRPr="00CF6970" w:rsidR="000F7211">
        <w:rPr>
          <w:szCs w:val="26"/>
        </w:rPr>
        <w:t xml:space="preserve">the debts of either spouse </w:t>
      </w:r>
      <w:r w:rsidRPr="00CF6970">
        <w:rPr>
          <w:szCs w:val="26"/>
        </w:rPr>
        <w:t>should differ according to the nature of the action.</w:t>
      </w:r>
    </w:p>
    <w:p w:rsidR="000747CA" w:rsidRPr="00CF6970" w:rsidP="00184831">
      <w:pPr>
        <w:rPr>
          <w:szCs w:val="26"/>
        </w:rPr>
      </w:pPr>
      <w:r w:rsidRPr="00CF6970">
        <w:rPr>
          <w:szCs w:val="26"/>
        </w:rPr>
        <w:tab/>
        <w:t xml:space="preserve">In sum, </w:t>
      </w:r>
      <w:r w:rsidRPr="00CF6970" w:rsidR="00DB7F5A">
        <w:rPr>
          <w:szCs w:val="26"/>
        </w:rPr>
        <w:t xml:space="preserve">we hold that </w:t>
      </w:r>
      <w:r w:rsidRPr="00CF6970" w:rsidR="001E430A">
        <w:rPr>
          <w:szCs w:val="26"/>
        </w:rPr>
        <w:t xml:space="preserve">the </w:t>
      </w:r>
      <w:r w:rsidRPr="00CF6970" w:rsidR="00DB7F5A">
        <w:rPr>
          <w:szCs w:val="26"/>
        </w:rPr>
        <w:t xml:space="preserve">community property presumption in </w:t>
      </w:r>
      <w:bookmarkStart w:id="247" w:name="Psych_Cite_257"/>
      <w:r w:rsidRPr="00CF6970" w:rsidR="001E430A">
        <w:rPr>
          <w:szCs w:val="26"/>
        </w:rPr>
        <w:t xml:space="preserve">Family Code </w:t>
      </w:r>
      <w:r w:rsidRPr="00CF6970" w:rsidR="00EA5FB2">
        <w:rPr>
          <w:szCs w:val="26"/>
        </w:rPr>
        <w:t>section 760</w:t>
      </w:r>
      <w:bookmarkEnd w:id="247"/>
      <w:r w:rsidRPr="00CF6970" w:rsidR="00EA5FB2">
        <w:rPr>
          <w:szCs w:val="26"/>
        </w:rPr>
        <w:t xml:space="preserve"> applies</w:t>
      </w:r>
      <w:r w:rsidRPr="00CF6970" w:rsidR="00DB7F5A">
        <w:rPr>
          <w:szCs w:val="26"/>
        </w:rPr>
        <w:t xml:space="preserve"> not only to dissolution </w:t>
      </w:r>
      <w:r w:rsidRPr="00CF6970" w:rsidR="001D17A0">
        <w:rPr>
          <w:szCs w:val="26"/>
        </w:rPr>
        <w:t xml:space="preserve">actions </w:t>
      </w:r>
      <w:r w:rsidRPr="00CF6970" w:rsidR="00DB7F5A">
        <w:rPr>
          <w:szCs w:val="26"/>
        </w:rPr>
        <w:t>but also</w:t>
      </w:r>
      <w:r w:rsidRPr="00CF6970" w:rsidR="00EA5FB2">
        <w:rPr>
          <w:szCs w:val="26"/>
        </w:rPr>
        <w:t xml:space="preserve"> to </w:t>
      </w:r>
      <w:r w:rsidR="009C6D11">
        <w:rPr>
          <w:szCs w:val="26"/>
        </w:rPr>
        <w:t xml:space="preserve">a </w:t>
      </w:r>
      <w:r w:rsidRPr="00CF6970" w:rsidR="00EA5FB2">
        <w:rPr>
          <w:szCs w:val="26"/>
        </w:rPr>
        <w:t xml:space="preserve">dispute </w:t>
      </w:r>
      <w:r w:rsidRPr="00CF6970" w:rsidR="00DB7F5A">
        <w:rPr>
          <w:szCs w:val="26"/>
        </w:rPr>
        <w:t xml:space="preserve">between one or both spouses and </w:t>
      </w:r>
      <w:r w:rsidR="009C6D11">
        <w:rPr>
          <w:szCs w:val="26"/>
        </w:rPr>
        <w:t xml:space="preserve">a </w:t>
      </w:r>
      <w:r w:rsidR="008B2D6E">
        <w:rPr>
          <w:szCs w:val="26"/>
        </w:rPr>
        <w:t>bankruptcy trustee</w:t>
      </w:r>
      <w:r w:rsidRPr="00CF6970" w:rsidR="00DB7F5A">
        <w:rPr>
          <w:szCs w:val="26"/>
        </w:rPr>
        <w:t xml:space="preserve">, and that </w:t>
      </w:r>
      <w:bookmarkStart w:id="248" w:name="Psych_Cite_258"/>
      <w:r w:rsidRPr="00CF6970" w:rsidR="0027160C">
        <w:rPr>
          <w:szCs w:val="26"/>
        </w:rPr>
        <w:t>Evidence Code section 662</w:t>
      </w:r>
      <w:bookmarkEnd w:id="248"/>
      <w:r w:rsidRPr="00CF6970" w:rsidR="0027160C">
        <w:rPr>
          <w:szCs w:val="26"/>
        </w:rPr>
        <w:t xml:space="preserve"> </w:t>
      </w:r>
      <w:r w:rsidRPr="00CF6970" w:rsidR="00DB7F5A">
        <w:rPr>
          <w:szCs w:val="26"/>
        </w:rPr>
        <w:t xml:space="preserve">does not apply </w:t>
      </w:r>
      <w:r w:rsidRPr="00CF6970" w:rsidR="0027160C">
        <w:rPr>
          <w:szCs w:val="26"/>
        </w:rPr>
        <w:t xml:space="preserve">when it conflicts with the </w:t>
      </w:r>
      <w:bookmarkStart w:id="249" w:name="Psych_Cite_259"/>
      <w:r w:rsidRPr="00CF6970" w:rsidR="0027160C">
        <w:rPr>
          <w:szCs w:val="26"/>
        </w:rPr>
        <w:t>Family Code</w:t>
      </w:r>
      <w:r w:rsidRPr="00CF6970" w:rsidR="00DB7F5A">
        <w:rPr>
          <w:szCs w:val="26"/>
        </w:rPr>
        <w:t xml:space="preserve"> section 760</w:t>
      </w:r>
      <w:bookmarkEnd w:id="249"/>
      <w:r w:rsidRPr="00CF6970" w:rsidR="00DB7F5A">
        <w:rPr>
          <w:szCs w:val="26"/>
        </w:rPr>
        <w:t xml:space="preserve"> presumption</w:t>
      </w:r>
      <w:r w:rsidRPr="00CF6970" w:rsidR="0027160C">
        <w:rPr>
          <w:szCs w:val="26"/>
        </w:rPr>
        <w:t>.</w:t>
      </w:r>
    </w:p>
    <w:p w:rsidR="00783890" w:rsidRPr="00CF6970" w:rsidP="00184831">
      <w:pPr>
        <w:jc w:val="center"/>
        <w:rPr>
          <w:b/>
          <w:szCs w:val="26"/>
        </w:rPr>
      </w:pPr>
      <w:r w:rsidRPr="00CF6970">
        <w:rPr>
          <w:b/>
          <w:szCs w:val="26"/>
        </w:rPr>
        <w:t>V</w:t>
      </w:r>
      <w:r w:rsidRPr="00CF6970">
        <w:rPr>
          <w:b/>
          <w:szCs w:val="26"/>
        </w:rPr>
        <w:t>.</w:t>
      </w:r>
    </w:p>
    <w:p w:rsidR="004D6C56" w:rsidRPr="00CF6970" w:rsidP="00184831">
      <w:pPr>
        <w:ind w:firstLine="720"/>
        <w:rPr>
          <w:szCs w:val="26"/>
        </w:rPr>
      </w:pPr>
      <w:r>
        <w:rPr>
          <w:szCs w:val="26"/>
        </w:rPr>
        <w:t xml:space="preserve">Having </w:t>
      </w:r>
      <w:r w:rsidR="004106A3">
        <w:rPr>
          <w:szCs w:val="26"/>
        </w:rPr>
        <w:t>elucidated</w:t>
      </w:r>
      <w:r>
        <w:rPr>
          <w:szCs w:val="26"/>
        </w:rPr>
        <w:t xml:space="preserve"> the default rules that govern characterization </w:t>
      </w:r>
      <w:r w:rsidR="004106A3">
        <w:rPr>
          <w:szCs w:val="26"/>
        </w:rPr>
        <w:t xml:space="preserve">of property </w:t>
      </w:r>
      <w:r>
        <w:rPr>
          <w:szCs w:val="26"/>
        </w:rPr>
        <w:t xml:space="preserve">during marriage, </w:t>
      </w:r>
      <w:r w:rsidR="004106A3">
        <w:rPr>
          <w:szCs w:val="26"/>
        </w:rPr>
        <w:t>we now answer a further question posed by the bankruptcy t</w:t>
      </w:r>
      <w:r w:rsidRPr="00CF6970" w:rsidR="00736AA1">
        <w:rPr>
          <w:szCs w:val="26"/>
        </w:rPr>
        <w:t xml:space="preserve">rustee and amici </w:t>
      </w:r>
      <w:r w:rsidR="004106A3">
        <w:rPr>
          <w:szCs w:val="26"/>
        </w:rPr>
        <w:t>in this case</w:t>
      </w:r>
      <w:r w:rsidRPr="00CF6970" w:rsidR="00736AA1">
        <w:rPr>
          <w:szCs w:val="26"/>
        </w:rPr>
        <w:t xml:space="preserve">:  </w:t>
      </w:r>
      <w:r w:rsidRPr="00CF6970" w:rsidR="005218CD">
        <w:rPr>
          <w:szCs w:val="26"/>
        </w:rPr>
        <w:t xml:space="preserve">When </w:t>
      </w:r>
      <w:r w:rsidRPr="00CF6970" w:rsidR="00E25422">
        <w:rPr>
          <w:szCs w:val="26"/>
        </w:rPr>
        <w:t xml:space="preserve">spouses </w:t>
      </w:r>
      <w:r w:rsidRPr="00CF6970" w:rsidR="005218CD">
        <w:rPr>
          <w:szCs w:val="26"/>
        </w:rPr>
        <w:t>use community funds to acquire property from a third party and take</w:t>
      </w:r>
      <w:r w:rsidRPr="00CF6970" w:rsidR="002D1EAD">
        <w:rPr>
          <w:szCs w:val="26"/>
        </w:rPr>
        <w:t xml:space="preserve"> title in a joint tenancy deed</w:t>
      </w:r>
      <w:r w:rsidRPr="00CF6970" w:rsidR="005218CD">
        <w:rPr>
          <w:szCs w:val="26"/>
        </w:rPr>
        <w:t xml:space="preserve">, </w:t>
      </w:r>
      <w:r w:rsidR="000E380F">
        <w:rPr>
          <w:szCs w:val="26"/>
        </w:rPr>
        <w:t xml:space="preserve">does </w:t>
      </w:r>
      <w:r w:rsidRPr="00CF6970" w:rsidR="00754BB8">
        <w:rPr>
          <w:szCs w:val="26"/>
        </w:rPr>
        <w:t>the</w:t>
      </w:r>
      <w:r w:rsidRPr="00CF6970" w:rsidR="005218CD">
        <w:rPr>
          <w:szCs w:val="26"/>
        </w:rPr>
        <w:t xml:space="preserve"> </w:t>
      </w:r>
      <w:r w:rsidR="000E380F">
        <w:rPr>
          <w:szCs w:val="26"/>
        </w:rPr>
        <w:t xml:space="preserve">form of the </w:t>
      </w:r>
      <w:r w:rsidRPr="00CF6970" w:rsidR="005218CD">
        <w:rPr>
          <w:szCs w:val="26"/>
        </w:rPr>
        <w:t xml:space="preserve">deed </w:t>
      </w:r>
      <w:r w:rsidR="000E380F">
        <w:rPr>
          <w:szCs w:val="26"/>
        </w:rPr>
        <w:t xml:space="preserve">constitute </w:t>
      </w:r>
      <w:r w:rsidRPr="00CF6970" w:rsidR="00DF0FA8">
        <w:rPr>
          <w:szCs w:val="26"/>
        </w:rPr>
        <w:t>a</w:t>
      </w:r>
      <w:r w:rsidR="008B2D6E">
        <w:rPr>
          <w:szCs w:val="26"/>
        </w:rPr>
        <w:t xml:space="preserve">n express declaration </w:t>
      </w:r>
      <w:r w:rsidRPr="00CF6970" w:rsidR="00DF0FA8">
        <w:rPr>
          <w:szCs w:val="26"/>
        </w:rPr>
        <w:t xml:space="preserve">that </w:t>
      </w:r>
      <w:r w:rsidRPr="00CF6970" w:rsidR="002D1EAD">
        <w:rPr>
          <w:szCs w:val="26"/>
        </w:rPr>
        <w:t>transmute</w:t>
      </w:r>
      <w:r w:rsidRPr="00CF6970" w:rsidR="00DF0FA8">
        <w:rPr>
          <w:szCs w:val="26"/>
        </w:rPr>
        <w:t>s</w:t>
      </w:r>
      <w:r w:rsidRPr="00CF6970" w:rsidR="002D1EAD">
        <w:rPr>
          <w:szCs w:val="26"/>
        </w:rPr>
        <w:t xml:space="preserve"> the community funds into separate property</w:t>
      </w:r>
      <w:r w:rsidRPr="00CF6970" w:rsidR="005218CD">
        <w:rPr>
          <w:szCs w:val="26"/>
        </w:rPr>
        <w:t xml:space="preserve">?  </w:t>
      </w:r>
      <w:r w:rsidRPr="00CF6970" w:rsidR="00736AA1">
        <w:rPr>
          <w:szCs w:val="26"/>
        </w:rPr>
        <w:t>(</w:t>
      </w:r>
      <w:r w:rsidR="0059794B">
        <w:rPr>
          <w:szCs w:val="26"/>
        </w:rPr>
        <w:t>S</w:t>
      </w:r>
      <w:bookmarkStart w:id="250" w:name="Psych_Cite_261"/>
      <w:r w:rsidR="0059794B">
        <w:rPr>
          <w:szCs w:val="26"/>
        </w:rPr>
        <w:t xml:space="preserve">ee </w:t>
      </w:r>
      <w:r w:rsidRPr="00CF6970" w:rsidR="00736AA1">
        <w:rPr>
          <w:szCs w:val="26"/>
        </w:rPr>
        <w:t>Cal. Rules of Court, rule 8.548(f)(5)</w:t>
      </w:r>
      <w:r w:rsidR="00C133F3">
        <w:rPr>
          <w:szCs w:val="26"/>
        </w:rPr>
        <w:t xml:space="preserve">; </w:t>
      </w:r>
      <w:bookmarkStart w:id="251" w:name="Psych_Cite_260"/>
      <w:bookmarkEnd w:id="250"/>
      <w:r w:rsidRPr="00CF6970" w:rsidR="00736AA1">
        <w:rPr>
          <w:szCs w:val="26"/>
        </w:rPr>
        <w:t>see</w:t>
      </w:r>
      <w:r w:rsidR="0059794B">
        <w:rPr>
          <w:szCs w:val="26"/>
        </w:rPr>
        <w:t xml:space="preserve"> also</w:t>
      </w:r>
      <w:r w:rsidRPr="00CF6970" w:rsidR="00736AA1">
        <w:rPr>
          <w:szCs w:val="26"/>
        </w:rPr>
        <w:t xml:space="preserve"> </w:t>
      </w:r>
      <w:r w:rsidRPr="00CF6970" w:rsidR="00736AA1">
        <w:rPr>
          <w:i/>
          <w:szCs w:val="26"/>
        </w:rPr>
        <w:t>Peabody</w:t>
      </w:r>
      <w:r w:rsidR="00962961">
        <w:rPr>
          <w:iCs/>
          <w:szCs w:val="26"/>
        </w:rPr>
        <w:t xml:space="preserve">, </w:t>
      </w:r>
      <w:r w:rsidR="00962961">
        <w:rPr>
          <w:i/>
          <w:szCs w:val="26"/>
        </w:rPr>
        <w:t>supra</w:t>
      </w:r>
      <w:r w:rsidR="00962961">
        <w:rPr>
          <w:iCs/>
          <w:szCs w:val="26"/>
        </w:rPr>
        <w:t>,</w:t>
      </w:r>
      <w:r w:rsidR="00C133F3">
        <w:rPr>
          <w:iCs/>
          <w:szCs w:val="26"/>
        </w:rPr>
        <w:t xml:space="preserve"> </w:t>
      </w:r>
      <w:r w:rsidRPr="00CF6970" w:rsidR="00736AA1">
        <w:rPr>
          <w:szCs w:val="26"/>
        </w:rPr>
        <w:t xml:space="preserve">59 Cal.4th </w:t>
      </w:r>
      <w:r w:rsidR="00962961">
        <w:rPr>
          <w:szCs w:val="26"/>
        </w:rPr>
        <w:t>at p. </w:t>
      </w:r>
      <w:r w:rsidRPr="00CF6970" w:rsidR="00736AA1">
        <w:rPr>
          <w:szCs w:val="26"/>
        </w:rPr>
        <w:t>665, fn. 1</w:t>
      </w:r>
      <w:bookmarkEnd w:id="251"/>
      <w:r w:rsidRPr="00CF6970" w:rsidR="00736AA1">
        <w:rPr>
          <w:szCs w:val="26"/>
        </w:rPr>
        <w:t xml:space="preserve">.)  </w:t>
      </w:r>
    </w:p>
    <w:p w:rsidR="00F33141" w:rsidP="00184831">
      <w:pPr>
        <w:rPr>
          <w:szCs w:val="26"/>
        </w:rPr>
      </w:pPr>
      <w:r w:rsidRPr="00CF6970">
        <w:rPr>
          <w:szCs w:val="26"/>
        </w:rPr>
        <w:tab/>
      </w:r>
      <w:r w:rsidRPr="00CF6970" w:rsidR="00736AA1">
        <w:rPr>
          <w:szCs w:val="26"/>
        </w:rPr>
        <w:t>As noted, s</w:t>
      </w:r>
      <w:r w:rsidRPr="00CF6970" w:rsidR="009941DB">
        <w:rPr>
          <w:szCs w:val="26"/>
        </w:rPr>
        <w:t>pouses can change the character of property during marriage</w:t>
      </w:r>
      <w:r w:rsidRPr="00CF6970" w:rsidR="008726C6">
        <w:rPr>
          <w:szCs w:val="26"/>
        </w:rPr>
        <w:t xml:space="preserve"> </w:t>
      </w:r>
      <w:r w:rsidRPr="00CF6970" w:rsidR="00736AA1">
        <w:rPr>
          <w:szCs w:val="26"/>
        </w:rPr>
        <w:t>by satisfying the</w:t>
      </w:r>
      <w:r w:rsidRPr="00CF6970" w:rsidR="00E93609">
        <w:rPr>
          <w:szCs w:val="26"/>
        </w:rPr>
        <w:t xml:space="preserve"> transmutation requirements</w:t>
      </w:r>
      <w:r w:rsidRPr="00CF6970" w:rsidR="009941DB">
        <w:rPr>
          <w:szCs w:val="26"/>
        </w:rPr>
        <w:t>.  (</w:t>
      </w:r>
      <w:bookmarkStart w:id="252" w:name="Psych_Cite_263"/>
      <w:r w:rsidRPr="00CF6970" w:rsidR="00736AA1">
        <w:rPr>
          <w:szCs w:val="26"/>
        </w:rPr>
        <w:t xml:space="preserve">Fam. Code, </w:t>
      </w:r>
      <w:r w:rsidRPr="00CF6970" w:rsidR="009941DB">
        <w:rPr>
          <w:szCs w:val="26"/>
        </w:rPr>
        <w:t>§</w:t>
      </w:r>
      <w:r w:rsidRPr="00CF6970" w:rsidR="00736AA1">
        <w:rPr>
          <w:szCs w:val="26"/>
        </w:rPr>
        <w:t>§</w:t>
      </w:r>
      <w:r w:rsidRPr="00CF6970" w:rsidR="00150CF9">
        <w:rPr>
          <w:szCs w:val="26"/>
        </w:rPr>
        <w:t> </w:t>
      </w:r>
      <w:r w:rsidRPr="00CF6970" w:rsidR="009941DB">
        <w:rPr>
          <w:szCs w:val="26"/>
        </w:rPr>
        <w:t>850</w:t>
      </w:r>
      <w:r w:rsidRPr="00CF6970" w:rsidR="00736AA1">
        <w:rPr>
          <w:szCs w:val="26"/>
        </w:rPr>
        <w:t>, 852</w:t>
      </w:r>
      <w:bookmarkEnd w:id="252"/>
      <w:r w:rsidRPr="00CF6970" w:rsidR="009941DB">
        <w:rPr>
          <w:szCs w:val="26"/>
        </w:rPr>
        <w:t xml:space="preserve">.)  </w:t>
      </w:r>
      <w:r w:rsidRPr="00CF6970">
        <w:rPr>
          <w:szCs w:val="26"/>
        </w:rPr>
        <w:t xml:space="preserve">For transmutations that occurred before 1985, a written agreement </w:t>
      </w:r>
      <w:r w:rsidR="000E4847">
        <w:rPr>
          <w:szCs w:val="26"/>
        </w:rPr>
        <w:t>is</w:t>
      </w:r>
      <w:r w:rsidRPr="00CF6970" w:rsidR="000E4847">
        <w:rPr>
          <w:szCs w:val="26"/>
        </w:rPr>
        <w:t xml:space="preserve"> </w:t>
      </w:r>
      <w:r w:rsidRPr="00CF6970">
        <w:rPr>
          <w:szCs w:val="26"/>
        </w:rPr>
        <w:t>not required; a valid transmutation can be demonstrated by substantial evidence of an oral or written agreement or a common understanding between the spouses.  (</w:t>
      </w:r>
      <w:bookmarkStart w:id="253" w:name="Psych_Cite_265"/>
      <w:r w:rsidRPr="00CF6970">
        <w:rPr>
          <w:i/>
          <w:szCs w:val="26"/>
        </w:rPr>
        <w:t>Estate of Blair</w:t>
      </w:r>
      <w:r w:rsidRPr="00CF6970">
        <w:rPr>
          <w:szCs w:val="26"/>
        </w:rPr>
        <w:t xml:space="preserve">, </w:t>
      </w:r>
      <w:r w:rsidRPr="00CF6970">
        <w:rPr>
          <w:i/>
          <w:szCs w:val="26"/>
        </w:rPr>
        <w:t>supra</w:t>
      </w:r>
      <w:r w:rsidRPr="00CF6970">
        <w:rPr>
          <w:szCs w:val="26"/>
        </w:rPr>
        <w:t>, 199 Cal.App.3d at p. 167</w:t>
      </w:r>
      <w:bookmarkEnd w:id="253"/>
      <w:r w:rsidRPr="00CF6970">
        <w:rPr>
          <w:szCs w:val="26"/>
        </w:rPr>
        <w:t xml:space="preserve">; </w:t>
      </w:r>
      <w:bookmarkStart w:id="254" w:name="Psych_Cite_264"/>
      <w:r w:rsidRPr="00CF6970">
        <w:rPr>
          <w:szCs w:val="26"/>
        </w:rPr>
        <w:t xml:space="preserve">see </w:t>
      </w:r>
      <w:r w:rsidRPr="00CF6970">
        <w:rPr>
          <w:i/>
          <w:szCs w:val="26"/>
        </w:rPr>
        <w:t>ibid.</w:t>
      </w:r>
      <w:r w:rsidRPr="00CF6970">
        <w:rPr>
          <w:szCs w:val="26"/>
        </w:rPr>
        <w:t xml:space="preserve"> [the conduct of the spouses is relevant evidence]</w:t>
      </w:r>
      <w:bookmarkEnd w:id="254"/>
      <w:r w:rsidRPr="00CF6970">
        <w:rPr>
          <w:szCs w:val="26"/>
        </w:rPr>
        <w:t xml:space="preserve">.) </w:t>
      </w:r>
      <w:r>
        <w:rPr>
          <w:szCs w:val="26"/>
        </w:rPr>
        <w:t xml:space="preserve"> </w:t>
      </w:r>
    </w:p>
    <w:p w:rsidR="00783890" w:rsidRPr="00CF6970" w:rsidP="00184831">
      <w:pPr>
        <w:ind w:firstLine="720"/>
        <w:rPr>
          <w:szCs w:val="26"/>
        </w:rPr>
      </w:pPr>
      <w:r w:rsidRPr="00CF6970">
        <w:rPr>
          <w:szCs w:val="26"/>
        </w:rPr>
        <w:t xml:space="preserve">For property acquired </w:t>
      </w:r>
      <w:r w:rsidRPr="00CF6970" w:rsidR="00CA3ACD">
        <w:rPr>
          <w:szCs w:val="26"/>
        </w:rPr>
        <w:t xml:space="preserve">on or </w:t>
      </w:r>
      <w:r w:rsidRPr="00CF6970">
        <w:rPr>
          <w:szCs w:val="26"/>
        </w:rPr>
        <w:t xml:space="preserve">after January 1, 1985, </w:t>
      </w:r>
      <w:r w:rsidR="006232DB">
        <w:rPr>
          <w:szCs w:val="26"/>
        </w:rPr>
        <w:t xml:space="preserve">a </w:t>
      </w:r>
      <w:r w:rsidRPr="00CF6970">
        <w:rPr>
          <w:szCs w:val="26"/>
        </w:rPr>
        <w:t>“transmutation of real or personal property is not valid unless made in writing by an express declaration that is made, joined in, consented to, or accepted by the spouse whose interest in the property is adversely affected.”  (</w:t>
      </w:r>
      <w:r w:rsidR="001A4357">
        <w:rPr>
          <w:iCs/>
          <w:szCs w:val="26"/>
        </w:rPr>
        <w:t>Fam. Code</w:t>
      </w:r>
      <w:r w:rsidRPr="00CF6970" w:rsidR="00736AA1">
        <w:rPr>
          <w:szCs w:val="26"/>
        </w:rPr>
        <w:t xml:space="preserve">, </w:t>
      </w:r>
      <w:r w:rsidRPr="00CF6970">
        <w:rPr>
          <w:szCs w:val="26"/>
        </w:rPr>
        <w:t>§</w:t>
      </w:r>
      <w:r w:rsidRPr="00CF6970" w:rsidR="00150CF9">
        <w:rPr>
          <w:szCs w:val="26"/>
        </w:rPr>
        <w:t> </w:t>
      </w:r>
      <w:r w:rsidRPr="00CF6970">
        <w:rPr>
          <w:szCs w:val="26"/>
        </w:rPr>
        <w:t>852</w:t>
      </w:r>
      <w:r w:rsidRPr="00CF6970" w:rsidR="00736AA1">
        <w:rPr>
          <w:szCs w:val="26"/>
        </w:rPr>
        <w:t>, subd. (a)</w:t>
      </w:r>
      <w:r w:rsidR="00A772D0">
        <w:rPr>
          <w:szCs w:val="26"/>
        </w:rPr>
        <w:t xml:space="preserve">; </w:t>
      </w:r>
      <w:bookmarkStart w:id="255" w:name="Psych_Cite_267"/>
      <w:r w:rsidR="00A772D0">
        <w:rPr>
          <w:szCs w:val="26"/>
        </w:rPr>
        <w:t xml:space="preserve">see </w:t>
      </w:r>
      <w:r w:rsidR="00A772D0">
        <w:rPr>
          <w:i/>
          <w:iCs/>
          <w:szCs w:val="26"/>
        </w:rPr>
        <w:t>id.</w:t>
      </w:r>
      <w:r w:rsidRPr="00CF6970" w:rsidR="00736AA1">
        <w:rPr>
          <w:szCs w:val="26"/>
        </w:rPr>
        <w:t>,</w:t>
      </w:r>
      <w:r w:rsidR="00A772D0">
        <w:rPr>
          <w:szCs w:val="26"/>
        </w:rPr>
        <w:t xml:space="preserve"> subd</w:t>
      </w:r>
      <w:bookmarkEnd w:id="255"/>
      <w:r w:rsidR="00A772D0">
        <w:rPr>
          <w:szCs w:val="26"/>
        </w:rPr>
        <w:t>.</w:t>
      </w:r>
      <w:r w:rsidRPr="00CF6970" w:rsidR="00736AA1">
        <w:rPr>
          <w:szCs w:val="26"/>
        </w:rPr>
        <w:t xml:space="preserve"> (e)</w:t>
      </w:r>
      <w:r w:rsidRPr="00CF6970">
        <w:rPr>
          <w:szCs w:val="26"/>
        </w:rPr>
        <w:t xml:space="preserve">.) </w:t>
      </w:r>
      <w:r w:rsidR="00633FC2">
        <w:rPr>
          <w:szCs w:val="26"/>
        </w:rPr>
        <w:t xml:space="preserve"> The Legislature enacted the writing requirement “</w:t>
      </w:r>
      <w:r w:rsidRPr="00EE145F" w:rsidR="00633FC2">
        <w:t>to remedy problems which arose when courts found transmutations on the basis of evidence the Legislature considered unreliable.”  (</w:t>
      </w:r>
      <w:bookmarkStart w:id="256" w:name="Psych_Cite_268"/>
      <w:r w:rsidRPr="00A13EE7" w:rsidR="00633FC2">
        <w:rPr>
          <w:i/>
        </w:rPr>
        <w:t>MacDonald</w:t>
      </w:r>
      <w:r w:rsidR="00633FC2">
        <w:t xml:space="preserve">, </w:t>
      </w:r>
      <w:r w:rsidRPr="00C12216" w:rsidR="00633FC2">
        <w:rPr>
          <w:i/>
        </w:rPr>
        <w:t>supra</w:t>
      </w:r>
      <w:r w:rsidR="00633FC2">
        <w:t xml:space="preserve">, </w:t>
      </w:r>
      <w:r w:rsidRPr="00C12216" w:rsidR="00633FC2">
        <w:t>51</w:t>
      </w:r>
      <w:r w:rsidR="00633FC2">
        <w:t> </w:t>
      </w:r>
      <w:r w:rsidRPr="00A13EE7" w:rsidR="00633FC2">
        <w:t>Cal</w:t>
      </w:r>
      <w:r w:rsidRPr="00EE145F" w:rsidR="00633FC2">
        <w:t xml:space="preserve">.3d </w:t>
      </w:r>
      <w:r w:rsidR="00633FC2">
        <w:t>at p. </w:t>
      </w:r>
      <w:r w:rsidRPr="00EE145F" w:rsidR="00633FC2">
        <w:t>269</w:t>
      </w:r>
      <w:bookmarkEnd w:id="256"/>
      <w:r w:rsidR="00633FC2">
        <w:t>.)</w:t>
      </w:r>
    </w:p>
    <w:p w:rsidR="00B32765" w:rsidRPr="00CF6970" w:rsidP="00184831">
      <w:pPr>
        <w:rPr>
          <w:szCs w:val="26"/>
        </w:rPr>
      </w:pPr>
      <w:r w:rsidRPr="00CF6970">
        <w:rPr>
          <w:szCs w:val="26"/>
        </w:rPr>
        <w:tab/>
        <w:t xml:space="preserve">In </w:t>
      </w:r>
      <w:r w:rsidRPr="00CF6970">
        <w:rPr>
          <w:i/>
          <w:szCs w:val="26"/>
        </w:rPr>
        <w:t>MacDonald</w:t>
      </w:r>
      <w:r w:rsidRPr="00CF6970">
        <w:rPr>
          <w:szCs w:val="26"/>
        </w:rPr>
        <w:t xml:space="preserve">, </w:t>
      </w:r>
      <w:r w:rsidRPr="00CF6970">
        <w:rPr>
          <w:szCs w:val="26"/>
        </w:rPr>
        <w:t xml:space="preserve">we </w:t>
      </w:r>
      <w:r w:rsidRPr="00CF6970" w:rsidR="006A3191">
        <w:rPr>
          <w:szCs w:val="26"/>
        </w:rPr>
        <w:t>explained</w:t>
      </w:r>
      <w:r w:rsidRPr="00CF6970">
        <w:rPr>
          <w:szCs w:val="26"/>
        </w:rPr>
        <w:t xml:space="preserve"> that </w:t>
      </w:r>
      <w:r w:rsidRPr="00CF6970">
        <w:rPr>
          <w:szCs w:val="26"/>
        </w:rPr>
        <w:t xml:space="preserve">the transmutation requirements are </w:t>
      </w:r>
      <w:r w:rsidRPr="00CF6970">
        <w:rPr>
          <w:szCs w:val="26"/>
        </w:rPr>
        <w:t>not satisfied by just “</w:t>
      </w:r>
      <w:r w:rsidRPr="0068187E">
        <w:rPr>
          <w:i/>
          <w:iCs/>
          <w:szCs w:val="26"/>
        </w:rPr>
        <w:t>any</w:t>
      </w:r>
      <w:r w:rsidRPr="00CF6970">
        <w:rPr>
          <w:szCs w:val="26"/>
        </w:rPr>
        <w:t xml:space="preserve"> writing.”</w:t>
      </w:r>
      <w:r w:rsidR="00D745C8">
        <w:rPr>
          <w:szCs w:val="26"/>
        </w:rPr>
        <w:t xml:space="preserve">  </w:t>
      </w:r>
      <w:r w:rsidRPr="00CF6970">
        <w:rPr>
          <w:szCs w:val="26"/>
        </w:rPr>
        <w:t>(</w:t>
      </w:r>
      <w:bookmarkStart w:id="257" w:name="Psych_Cite_271"/>
      <w:r w:rsidRPr="00CF6970" w:rsidR="00D745C8">
        <w:rPr>
          <w:i/>
          <w:szCs w:val="26"/>
        </w:rPr>
        <w:t>MacDonald</w:t>
      </w:r>
      <w:r w:rsidRPr="00CF6970" w:rsidR="00D745C8">
        <w:rPr>
          <w:szCs w:val="26"/>
        </w:rPr>
        <w:t xml:space="preserve">, </w:t>
      </w:r>
      <w:r w:rsidRPr="00CF6970" w:rsidR="00D745C8">
        <w:rPr>
          <w:i/>
          <w:szCs w:val="26"/>
        </w:rPr>
        <w:t>supra</w:t>
      </w:r>
      <w:r w:rsidRPr="00CF6970" w:rsidR="00D745C8">
        <w:rPr>
          <w:szCs w:val="26"/>
        </w:rPr>
        <w:t xml:space="preserve">, 51 Cal.3d </w:t>
      </w:r>
      <w:r w:rsidRPr="00CF6970">
        <w:rPr>
          <w:szCs w:val="26"/>
        </w:rPr>
        <w:t xml:space="preserve">at </w:t>
      </w:r>
      <w:r w:rsidRPr="00CF6970" w:rsidR="00EC0017">
        <w:rPr>
          <w:szCs w:val="26"/>
        </w:rPr>
        <w:t>p</w:t>
      </w:r>
      <w:r w:rsidRPr="00CF6970">
        <w:rPr>
          <w:szCs w:val="26"/>
        </w:rPr>
        <w:t>. </w:t>
      </w:r>
      <w:r w:rsidRPr="00CF6970" w:rsidR="00EC0017">
        <w:rPr>
          <w:szCs w:val="26"/>
        </w:rPr>
        <w:t>269</w:t>
      </w:r>
      <w:bookmarkEnd w:id="257"/>
      <w:r w:rsidRPr="00CF6970">
        <w:rPr>
          <w:szCs w:val="26"/>
        </w:rPr>
        <w:t>.)</w:t>
      </w:r>
      <w:r w:rsidRPr="00CF6970">
        <w:rPr>
          <w:szCs w:val="26"/>
        </w:rPr>
        <w:t xml:space="preserve">  </w:t>
      </w:r>
      <w:r w:rsidRPr="00CF6970">
        <w:rPr>
          <w:szCs w:val="26"/>
        </w:rPr>
        <w:t>T</w:t>
      </w:r>
      <w:r w:rsidRPr="00CF6970" w:rsidR="006A3191">
        <w:rPr>
          <w:szCs w:val="26"/>
        </w:rPr>
        <w:t>he adversely affected</w:t>
      </w:r>
      <w:r w:rsidRPr="00CF6970">
        <w:rPr>
          <w:szCs w:val="26"/>
        </w:rPr>
        <w:t xml:space="preserve"> party </w:t>
      </w:r>
      <w:r w:rsidRPr="00CF6970" w:rsidR="00C824AB">
        <w:rPr>
          <w:szCs w:val="26"/>
        </w:rPr>
        <w:t>must make</w:t>
      </w:r>
      <w:r w:rsidRPr="00CF6970">
        <w:rPr>
          <w:szCs w:val="26"/>
        </w:rPr>
        <w:t xml:space="preserve"> an “</w:t>
      </w:r>
      <w:r w:rsidR="001545B4">
        <w:rPr>
          <w:szCs w:val="26"/>
        </w:rPr>
        <w:t xml:space="preserve"> ‘</w:t>
      </w:r>
      <w:r w:rsidRPr="00CF6970">
        <w:rPr>
          <w:szCs w:val="26"/>
        </w:rPr>
        <w:t>express declaration</w:t>
      </w:r>
      <w:r w:rsidR="001545B4">
        <w:rPr>
          <w:szCs w:val="26"/>
        </w:rPr>
        <w:t xml:space="preserve">’ </w:t>
      </w:r>
      <w:r w:rsidRPr="00CF6970">
        <w:rPr>
          <w:szCs w:val="26"/>
        </w:rPr>
        <w:t xml:space="preserve">” </w:t>
      </w:r>
      <w:r w:rsidRPr="00CF6970" w:rsidR="00C824AB">
        <w:rPr>
          <w:szCs w:val="26"/>
        </w:rPr>
        <w:t>in an</w:t>
      </w:r>
      <w:r w:rsidRPr="00CF6970">
        <w:rPr>
          <w:szCs w:val="26"/>
        </w:rPr>
        <w:t xml:space="preserve"> instrument</w:t>
      </w:r>
      <w:r w:rsidRPr="00CF6970" w:rsidR="00C824AB">
        <w:rPr>
          <w:szCs w:val="26"/>
        </w:rPr>
        <w:t xml:space="preserve"> that</w:t>
      </w:r>
      <w:r w:rsidRPr="00CF6970">
        <w:rPr>
          <w:szCs w:val="26"/>
        </w:rPr>
        <w:t xml:space="preserve"> “contains language which expressly states that the characterization or ownership of the property is being changed.”  (</w:t>
      </w:r>
      <w:bookmarkStart w:id="258" w:name="Psych_Cite_269"/>
      <w:r w:rsidRPr="00CF6970">
        <w:rPr>
          <w:i/>
          <w:szCs w:val="26"/>
        </w:rPr>
        <w:t>Id</w:t>
      </w:r>
      <w:r w:rsidRPr="00CF6970">
        <w:rPr>
          <w:szCs w:val="26"/>
        </w:rPr>
        <w:t>. at p. 272</w:t>
      </w:r>
      <w:bookmarkEnd w:id="258"/>
      <w:r w:rsidRPr="00CF6970">
        <w:rPr>
          <w:szCs w:val="26"/>
        </w:rPr>
        <w:t xml:space="preserve">.)  We reasoned that an IRA account consent agreement did not satisfy this requirement because it </w:t>
      </w:r>
      <w:r w:rsidRPr="00CF6970">
        <w:rPr>
          <w:szCs w:val="26"/>
        </w:rPr>
        <w:t>could not be</w:t>
      </w:r>
      <w:r w:rsidRPr="00CF6970">
        <w:rPr>
          <w:szCs w:val="26"/>
        </w:rPr>
        <w:t xml:space="preserve"> determine</w:t>
      </w:r>
      <w:r w:rsidRPr="00CF6970">
        <w:rPr>
          <w:szCs w:val="26"/>
        </w:rPr>
        <w:t>d</w:t>
      </w:r>
      <w:r w:rsidRPr="00CF6970">
        <w:rPr>
          <w:szCs w:val="26"/>
        </w:rPr>
        <w:t xml:space="preserve"> from the face of the document whether the wife was “aware that the legal effect of her signature might be to alter the character or ownership of her interest in the pension funds.”  (</w:t>
      </w:r>
      <w:bookmarkStart w:id="259" w:name="Psych_Cite_270"/>
      <w:r w:rsidRPr="00CF6970">
        <w:rPr>
          <w:i/>
          <w:szCs w:val="26"/>
        </w:rPr>
        <w:t>Id</w:t>
      </w:r>
      <w:r w:rsidRPr="00CF6970">
        <w:rPr>
          <w:szCs w:val="26"/>
        </w:rPr>
        <w:t>. at p</w:t>
      </w:r>
      <w:r w:rsidR="00887088">
        <w:rPr>
          <w:szCs w:val="26"/>
        </w:rPr>
        <w:t>p</w:t>
      </w:r>
      <w:r w:rsidRPr="00CF6970">
        <w:rPr>
          <w:szCs w:val="26"/>
        </w:rPr>
        <w:t>. </w:t>
      </w:r>
      <w:r w:rsidR="00887088">
        <w:rPr>
          <w:szCs w:val="26"/>
        </w:rPr>
        <w:t>272–</w:t>
      </w:r>
      <w:r w:rsidRPr="00CF6970">
        <w:rPr>
          <w:szCs w:val="26"/>
        </w:rPr>
        <w:t>273</w:t>
      </w:r>
      <w:bookmarkEnd w:id="259"/>
      <w:r w:rsidRPr="00CF6970">
        <w:rPr>
          <w:szCs w:val="26"/>
        </w:rPr>
        <w:t xml:space="preserve">.)  Similarly, we held </w:t>
      </w:r>
      <w:r w:rsidRPr="00CF6970">
        <w:rPr>
          <w:szCs w:val="26"/>
        </w:rPr>
        <w:t xml:space="preserve">in </w:t>
      </w:r>
      <w:r w:rsidRPr="00CF6970">
        <w:rPr>
          <w:i/>
          <w:szCs w:val="26"/>
        </w:rPr>
        <w:t>Valli</w:t>
      </w:r>
      <w:r w:rsidRPr="00CF6970">
        <w:rPr>
          <w:szCs w:val="26"/>
        </w:rPr>
        <w:t xml:space="preserve"> </w:t>
      </w:r>
      <w:r w:rsidRPr="00CF6970">
        <w:rPr>
          <w:szCs w:val="26"/>
        </w:rPr>
        <w:t xml:space="preserve">that the act of putting a life insurance policy in the name of one spouse was not </w:t>
      </w:r>
      <w:r w:rsidRPr="00CF6970">
        <w:rPr>
          <w:szCs w:val="26"/>
        </w:rPr>
        <w:t>sufficient</w:t>
      </w:r>
      <w:r w:rsidRPr="00CF6970">
        <w:rPr>
          <w:szCs w:val="26"/>
        </w:rPr>
        <w:t xml:space="preserve"> because the “[h]usband never expressly declared in writing that he gave up his community interest in the policy bought with community funds.”  (</w:t>
      </w:r>
      <w:bookmarkStart w:id="260" w:name="Psych_Cite_272"/>
      <w:r w:rsidRPr="00CF6970">
        <w:rPr>
          <w:i/>
          <w:szCs w:val="26"/>
        </w:rPr>
        <w:t>Valli</w:t>
      </w:r>
      <w:r w:rsidRPr="00CF6970">
        <w:rPr>
          <w:szCs w:val="26"/>
        </w:rPr>
        <w:t xml:space="preserve">, </w:t>
      </w:r>
      <w:r w:rsidRPr="00CF6970">
        <w:rPr>
          <w:i/>
          <w:szCs w:val="26"/>
        </w:rPr>
        <w:t>supra</w:t>
      </w:r>
      <w:r w:rsidRPr="00CF6970">
        <w:rPr>
          <w:szCs w:val="26"/>
        </w:rPr>
        <w:t>, 58 Cal.4th at p.</w:t>
      </w:r>
      <w:r w:rsidRPr="00CF6970">
        <w:rPr>
          <w:szCs w:val="26"/>
        </w:rPr>
        <w:t> </w:t>
      </w:r>
      <w:r w:rsidRPr="00CF6970">
        <w:rPr>
          <w:szCs w:val="26"/>
        </w:rPr>
        <w:t>1406</w:t>
      </w:r>
      <w:bookmarkEnd w:id="260"/>
      <w:r w:rsidRPr="00CF6970">
        <w:rPr>
          <w:szCs w:val="26"/>
        </w:rPr>
        <w:t>.)</w:t>
      </w:r>
    </w:p>
    <w:p w:rsidR="00CA3ACD" w:rsidRPr="00CF6970" w:rsidP="00184831">
      <w:pPr>
        <w:ind w:firstLine="720"/>
        <w:rPr>
          <w:szCs w:val="26"/>
        </w:rPr>
      </w:pPr>
      <w:r w:rsidRPr="00CF6970">
        <w:rPr>
          <w:szCs w:val="26"/>
        </w:rPr>
        <w:t>By contrast</w:t>
      </w:r>
      <w:r w:rsidRPr="00CF6970" w:rsidR="00783890">
        <w:rPr>
          <w:szCs w:val="26"/>
        </w:rPr>
        <w:t>,</w:t>
      </w:r>
      <w:r w:rsidRPr="00CF6970">
        <w:rPr>
          <w:szCs w:val="26"/>
        </w:rPr>
        <w:t xml:space="preserve"> the Court of Appeal in </w:t>
      </w:r>
      <w:r w:rsidRPr="00CF6970">
        <w:rPr>
          <w:i/>
          <w:szCs w:val="26"/>
        </w:rPr>
        <w:t>Bibb</w:t>
      </w:r>
      <w:r w:rsidRPr="00CF6970">
        <w:rPr>
          <w:szCs w:val="26"/>
        </w:rPr>
        <w:t xml:space="preserve"> found the express declaration requirement satisfied where </w:t>
      </w:r>
      <w:r w:rsidRPr="00CF6970" w:rsidR="00783890">
        <w:rPr>
          <w:szCs w:val="26"/>
        </w:rPr>
        <w:t xml:space="preserve">a husband </w:t>
      </w:r>
      <w:r w:rsidR="008B2D6E">
        <w:rPr>
          <w:szCs w:val="26"/>
        </w:rPr>
        <w:t>signed</w:t>
      </w:r>
      <w:r w:rsidRPr="00CF6970" w:rsidR="008B2D6E">
        <w:rPr>
          <w:szCs w:val="26"/>
        </w:rPr>
        <w:t xml:space="preserve"> </w:t>
      </w:r>
      <w:r w:rsidRPr="00CF6970" w:rsidR="00783890">
        <w:rPr>
          <w:szCs w:val="26"/>
        </w:rPr>
        <w:t>a grant deed conveying his interest in his separate property to him and his wife as joint tenants.  (</w:t>
      </w:r>
      <w:bookmarkStart w:id="261" w:name="Psych_Cite_275"/>
      <w:r w:rsidRPr="00CF6970" w:rsidR="00783890">
        <w:rPr>
          <w:i/>
          <w:szCs w:val="26"/>
        </w:rPr>
        <w:t>Bibb</w:t>
      </w:r>
      <w:r w:rsidRPr="00CF6970" w:rsidR="00352C46">
        <w:rPr>
          <w:szCs w:val="26"/>
        </w:rPr>
        <w:t xml:space="preserve">, </w:t>
      </w:r>
      <w:r w:rsidRPr="00CF6970" w:rsidR="00352C46">
        <w:rPr>
          <w:i/>
          <w:szCs w:val="26"/>
        </w:rPr>
        <w:t>supra</w:t>
      </w:r>
      <w:r w:rsidRPr="00CF6970" w:rsidR="00352C46">
        <w:rPr>
          <w:szCs w:val="26"/>
        </w:rPr>
        <w:t>,</w:t>
      </w:r>
      <w:r w:rsidRPr="00CF6970" w:rsidR="00783890">
        <w:rPr>
          <w:szCs w:val="26"/>
        </w:rPr>
        <w:t xml:space="preserve"> 87 Cal.App.4th </w:t>
      </w:r>
      <w:r w:rsidRPr="00CF6970" w:rsidR="00352C46">
        <w:rPr>
          <w:szCs w:val="26"/>
        </w:rPr>
        <w:t>at pp. </w:t>
      </w:r>
      <w:r w:rsidRPr="00CF6970" w:rsidR="00783890">
        <w:rPr>
          <w:szCs w:val="26"/>
        </w:rPr>
        <w:t>468–469</w:t>
      </w:r>
      <w:bookmarkEnd w:id="261"/>
      <w:r w:rsidRPr="00CF6970" w:rsidR="00783890">
        <w:rPr>
          <w:szCs w:val="26"/>
        </w:rPr>
        <w:t xml:space="preserve">.)  The </w:t>
      </w:r>
      <w:r w:rsidRPr="00CF6970">
        <w:rPr>
          <w:szCs w:val="26"/>
        </w:rPr>
        <w:t xml:space="preserve">court </w:t>
      </w:r>
      <w:r w:rsidRPr="00CF6970" w:rsidR="00783890">
        <w:rPr>
          <w:szCs w:val="26"/>
        </w:rPr>
        <w:t>reasoned that the deed was in the statutory form required to convey an interest in property.  (</w:t>
      </w:r>
      <w:bookmarkStart w:id="262" w:name="Psych_Cite_274"/>
      <w:r w:rsidRPr="00CF6970" w:rsidR="00783890">
        <w:rPr>
          <w:i/>
          <w:szCs w:val="26"/>
        </w:rPr>
        <w:t>Id</w:t>
      </w:r>
      <w:r w:rsidRPr="00CF6970" w:rsidR="00783890">
        <w:rPr>
          <w:szCs w:val="26"/>
        </w:rPr>
        <w:t>. at p. 468</w:t>
      </w:r>
      <w:bookmarkEnd w:id="262"/>
      <w:r w:rsidRPr="00CF6970" w:rsidR="00783890">
        <w:rPr>
          <w:szCs w:val="26"/>
        </w:rPr>
        <w:t xml:space="preserve">; </w:t>
      </w:r>
      <w:bookmarkStart w:id="263" w:name="Psych_Cite_273"/>
      <w:r w:rsidRPr="00CF6970" w:rsidR="00783890">
        <w:rPr>
          <w:szCs w:val="26"/>
        </w:rPr>
        <w:t>see Civ. Code, §</w:t>
      </w:r>
      <w:r w:rsidRPr="00CF6970">
        <w:rPr>
          <w:szCs w:val="26"/>
        </w:rPr>
        <w:t> </w:t>
      </w:r>
      <w:r w:rsidRPr="00CF6970" w:rsidR="00783890">
        <w:rPr>
          <w:szCs w:val="26"/>
        </w:rPr>
        <w:t>1092 [prescribing statutory form of deed required to convey title]</w:t>
      </w:r>
      <w:bookmarkEnd w:id="263"/>
      <w:r w:rsidRPr="00CF6970" w:rsidR="00783890">
        <w:rPr>
          <w:szCs w:val="26"/>
        </w:rPr>
        <w:t>.)  Because the deed contained language that expressly conveyed the husband’s interest to his wife,</w:t>
      </w:r>
      <w:r w:rsidRPr="00CF6970">
        <w:rPr>
          <w:szCs w:val="26"/>
        </w:rPr>
        <w:t xml:space="preserve"> the court explained,</w:t>
      </w:r>
      <w:r w:rsidRPr="00CF6970" w:rsidR="00783890">
        <w:rPr>
          <w:szCs w:val="26"/>
        </w:rPr>
        <w:t xml:space="preserve"> the property was validly transmuted from his separate property to property held in joint tenancy by the couple.  (</w:t>
      </w:r>
      <w:bookmarkStart w:id="264" w:name="Psych_Cite_276"/>
      <w:r w:rsidRPr="00CF6970" w:rsidR="00783890">
        <w:rPr>
          <w:i/>
          <w:szCs w:val="26"/>
        </w:rPr>
        <w:t>Bibb</w:t>
      </w:r>
      <w:r w:rsidRPr="00CF6970" w:rsidR="00783890">
        <w:rPr>
          <w:szCs w:val="26"/>
        </w:rPr>
        <w:t>, at p. 469</w:t>
      </w:r>
      <w:bookmarkEnd w:id="264"/>
      <w:r w:rsidRPr="00CF6970" w:rsidR="00A47857">
        <w:rPr>
          <w:szCs w:val="26"/>
        </w:rPr>
        <w:t>.)</w:t>
      </w:r>
    </w:p>
    <w:p w:rsidR="0021693B" w:rsidP="00184831">
      <w:pPr>
        <w:ind w:firstLine="720"/>
        <w:rPr>
          <w:szCs w:val="26"/>
        </w:rPr>
      </w:pPr>
      <w:r>
        <w:rPr>
          <w:szCs w:val="26"/>
        </w:rPr>
        <w:t xml:space="preserve">In this case, we do not address interspousal deeds by which one spouse conveys his or her separate property to both spouses as joint tenants, as in </w:t>
      </w:r>
      <w:r>
        <w:rPr>
          <w:i/>
          <w:szCs w:val="26"/>
        </w:rPr>
        <w:t>Bibb</w:t>
      </w:r>
      <w:r>
        <w:rPr>
          <w:szCs w:val="26"/>
        </w:rPr>
        <w:t>, or by which both spouses deed their community property to each other as joint tenants.</w:t>
      </w:r>
      <w:r w:rsidR="00D745C8">
        <w:rPr>
          <w:szCs w:val="26"/>
        </w:rPr>
        <w:t xml:space="preserve">  Instead, we focus here on the common scenario of a married couple using </w:t>
      </w:r>
      <w:r w:rsidRPr="00CF6970" w:rsidR="00783890">
        <w:rPr>
          <w:szCs w:val="26"/>
        </w:rPr>
        <w:t xml:space="preserve">community funds to </w:t>
      </w:r>
      <w:r w:rsidRPr="00CF6970" w:rsidR="00B32765">
        <w:rPr>
          <w:szCs w:val="26"/>
        </w:rPr>
        <w:t xml:space="preserve">buy </w:t>
      </w:r>
      <w:r w:rsidRPr="00CF6970" w:rsidR="00783890">
        <w:rPr>
          <w:szCs w:val="26"/>
        </w:rPr>
        <w:t>property</w:t>
      </w:r>
      <w:r w:rsidR="00D745C8">
        <w:rPr>
          <w:szCs w:val="26"/>
        </w:rPr>
        <w:t xml:space="preserve"> from a third party.  Such a </w:t>
      </w:r>
      <w:r w:rsidRPr="00CF6970" w:rsidR="00B32765">
        <w:rPr>
          <w:szCs w:val="26"/>
        </w:rPr>
        <w:t>conveyance typically</w:t>
      </w:r>
      <w:r w:rsidRPr="00CF6970" w:rsidR="00783890">
        <w:rPr>
          <w:szCs w:val="26"/>
        </w:rPr>
        <w:t xml:space="preserve"> </w:t>
      </w:r>
      <w:r w:rsidRPr="00CF6970" w:rsidR="00B32765">
        <w:rPr>
          <w:szCs w:val="26"/>
        </w:rPr>
        <w:t xml:space="preserve">occurs through </w:t>
      </w:r>
      <w:r w:rsidRPr="00CF6970" w:rsidR="00783890">
        <w:rPr>
          <w:szCs w:val="26"/>
        </w:rPr>
        <w:t>a grant deed signed by the third-party grantor.  (</w:t>
      </w:r>
      <w:bookmarkStart w:id="265" w:name="Psych_Cite_277"/>
      <w:r w:rsidRPr="00CF6970" w:rsidR="00783890">
        <w:rPr>
          <w:szCs w:val="26"/>
        </w:rPr>
        <w:t>Civ. Code, §</w:t>
      </w:r>
      <w:r w:rsidRPr="00CF6970" w:rsidR="00150CF9">
        <w:rPr>
          <w:szCs w:val="26"/>
        </w:rPr>
        <w:t> </w:t>
      </w:r>
      <w:r w:rsidRPr="00CF6970" w:rsidR="00783890">
        <w:rPr>
          <w:szCs w:val="26"/>
        </w:rPr>
        <w:t>1092</w:t>
      </w:r>
      <w:bookmarkEnd w:id="265"/>
      <w:r w:rsidRPr="00CF6970" w:rsidR="00783890">
        <w:rPr>
          <w:szCs w:val="26"/>
        </w:rPr>
        <w:t>.)  The deed conveys the third party’s interest in the property to the spouses</w:t>
      </w:r>
      <w:r w:rsidRPr="00CF6970" w:rsidR="00B32765">
        <w:rPr>
          <w:szCs w:val="26"/>
        </w:rPr>
        <w:t>, and the spouses, a</w:t>
      </w:r>
      <w:r w:rsidRPr="00CF6970" w:rsidR="00783890">
        <w:rPr>
          <w:szCs w:val="26"/>
        </w:rPr>
        <w:t>s grantees, accept the interest of the grantor</w:t>
      </w:r>
      <w:r w:rsidRPr="00CF6970" w:rsidR="00B32765">
        <w:rPr>
          <w:szCs w:val="26"/>
        </w:rPr>
        <w:t xml:space="preserve">.  </w:t>
      </w:r>
      <w:r w:rsidR="00AB4F00">
        <w:rPr>
          <w:szCs w:val="26"/>
        </w:rPr>
        <w:t>Alt</w:t>
      </w:r>
      <w:r w:rsidR="001A2972">
        <w:rPr>
          <w:szCs w:val="26"/>
        </w:rPr>
        <w:t xml:space="preserve">hough the deed may </w:t>
      </w:r>
      <w:r w:rsidR="00CB7517">
        <w:rPr>
          <w:szCs w:val="26"/>
        </w:rPr>
        <w:t>“</w:t>
      </w:r>
      <w:r w:rsidR="00600BCF">
        <w:rPr>
          <w:szCs w:val="26"/>
        </w:rPr>
        <w:t xml:space="preserve"> ‘</w:t>
      </w:r>
      <w:r w:rsidR="001A2972">
        <w:rPr>
          <w:szCs w:val="26"/>
        </w:rPr>
        <w:t>express</w:t>
      </w:r>
      <w:r w:rsidR="00D013B9">
        <w:rPr>
          <w:szCs w:val="26"/>
        </w:rPr>
        <w:t>ly</w:t>
      </w:r>
      <w:r w:rsidR="001A2972">
        <w:rPr>
          <w:szCs w:val="26"/>
        </w:rPr>
        <w:t xml:space="preserve"> declar</w:t>
      </w:r>
      <w:r w:rsidR="00D013B9">
        <w:rPr>
          <w:szCs w:val="26"/>
        </w:rPr>
        <w:t>e</w:t>
      </w:r>
      <w:r w:rsidR="00CB7517">
        <w:rPr>
          <w:szCs w:val="26"/>
        </w:rPr>
        <w:t>[]</w:t>
      </w:r>
      <w:r w:rsidR="00600BCF">
        <w:rPr>
          <w:szCs w:val="26"/>
        </w:rPr>
        <w:t xml:space="preserve">’ </w:t>
      </w:r>
      <w:r w:rsidR="00CB7517">
        <w:rPr>
          <w:szCs w:val="26"/>
        </w:rPr>
        <w:t>”</w:t>
      </w:r>
      <w:r w:rsidR="001A2972">
        <w:rPr>
          <w:szCs w:val="26"/>
        </w:rPr>
        <w:t xml:space="preserve"> that title is vested as joint tenants (</w:t>
      </w:r>
      <w:bookmarkStart w:id="266" w:name="Psych_Cite_278"/>
      <w:r w:rsidR="00094086">
        <w:rPr>
          <w:i/>
          <w:iCs/>
          <w:szCs w:val="26"/>
        </w:rPr>
        <w:t>i</w:t>
      </w:r>
      <w:r w:rsidR="00FB72EF">
        <w:rPr>
          <w:i/>
          <w:iCs/>
          <w:szCs w:val="26"/>
        </w:rPr>
        <w:t>d.</w:t>
      </w:r>
      <w:r w:rsidR="001A2972">
        <w:rPr>
          <w:szCs w:val="26"/>
        </w:rPr>
        <w:t>, § 683</w:t>
      </w:r>
      <w:bookmarkEnd w:id="266"/>
      <w:r w:rsidR="001A2972">
        <w:rPr>
          <w:szCs w:val="26"/>
        </w:rPr>
        <w:t>), t</w:t>
      </w:r>
      <w:r w:rsidRPr="00CF6970" w:rsidR="00783890">
        <w:rPr>
          <w:szCs w:val="26"/>
        </w:rPr>
        <w:t>he deed does not “contain[] language which expressly states that the characterization or ownership of the property is being changed” between the spouses.  (</w:t>
      </w:r>
      <w:bookmarkStart w:id="267" w:name="Psych_Cite_279"/>
      <w:r w:rsidRPr="00CF6970" w:rsidR="00783890">
        <w:rPr>
          <w:i/>
          <w:szCs w:val="26"/>
        </w:rPr>
        <w:t>MacDonald</w:t>
      </w:r>
      <w:r w:rsidRPr="00CF6970" w:rsidR="00783890">
        <w:rPr>
          <w:szCs w:val="26"/>
        </w:rPr>
        <w:t xml:space="preserve">, </w:t>
      </w:r>
      <w:r w:rsidRPr="00CF6970" w:rsidR="00783890">
        <w:rPr>
          <w:i/>
          <w:szCs w:val="26"/>
        </w:rPr>
        <w:t>supra</w:t>
      </w:r>
      <w:r w:rsidRPr="00CF6970" w:rsidR="00783890">
        <w:rPr>
          <w:szCs w:val="26"/>
        </w:rPr>
        <w:t xml:space="preserve">, 51 Cal.3d at </w:t>
      </w:r>
      <w:r w:rsidR="00600BCF">
        <w:rPr>
          <w:szCs w:val="26"/>
        </w:rPr>
        <w:t>p</w:t>
      </w:r>
      <w:r w:rsidRPr="00CF6970" w:rsidR="00783890">
        <w:rPr>
          <w:szCs w:val="26"/>
        </w:rPr>
        <w:t>p. </w:t>
      </w:r>
      <w:r w:rsidR="00600BCF">
        <w:rPr>
          <w:szCs w:val="26"/>
        </w:rPr>
        <w:t>271–</w:t>
      </w:r>
      <w:r w:rsidRPr="00CF6970" w:rsidR="00783890">
        <w:rPr>
          <w:szCs w:val="26"/>
        </w:rPr>
        <w:t>272</w:t>
      </w:r>
      <w:bookmarkEnd w:id="267"/>
      <w:r w:rsidRPr="00CF6970" w:rsidR="00783890">
        <w:rPr>
          <w:szCs w:val="26"/>
        </w:rPr>
        <w:t>.)</w:t>
      </w:r>
    </w:p>
    <w:p w:rsidR="00B6290E" w:rsidP="00184831">
      <w:pPr>
        <w:ind w:firstLine="720"/>
        <w:rPr>
          <w:szCs w:val="26"/>
        </w:rPr>
      </w:pPr>
      <w:r w:rsidRPr="00CF6970">
        <w:rPr>
          <w:szCs w:val="26"/>
        </w:rPr>
        <w:t xml:space="preserve">Professor </w:t>
      </w:r>
      <w:r w:rsidRPr="00CF6970" w:rsidR="00200FF3">
        <w:rPr>
          <w:szCs w:val="26"/>
        </w:rPr>
        <w:t>Blumberg</w:t>
      </w:r>
      <w:r w:rsidRPr="00CF6970">
        <w:rPr>
          <w:szCs w:val="26"/>
        </w:rPr>
        <w:t>, as amicus curiae,</w:t>
      </w:r>
      <w:r w:rsidRPr="00CF6970" w:rsidR="00783890">
        <w:rPr>
          <w:szCs w:val="26"/>
        </w:rPr>
        <w:t xml:space="preserve"> argues that the Braces relinquished “the incidents of community property ownership . . . when the parties accepted title in a deed specifying an alternative and mutually exclusive form of joint-and-equal ownership.”  </w:t>
      </w:r>
      <w:r w:rsidRPr="00D1677C" w:rsidR="007E518C">
        <w:rPr>
          <w:szCs w:val="26"/>
        </w:rPr>
        <w:t xml:space="preserve">(See </w:t>
      </w:r>
      <w:r w:rsidRPr="00744006" w:rsidR="007E518C">
        <w:rPr>
          <w:szCs w:val="26"/>
        </w:rPr>
        <w:t>Blumberg</w:t>
      </w:r>
      <w:r w:rsidRPr="00D1677C" w:rsidR="007E518C">
        <w:t xml:space="preserve">, </w:t>
      </w:r>
      <w:r w:rsidRPr="00D1677C" w:rsidR="007E518C">
        <w:rPr>
          <w:i/>
        </w:rPr>
        <w:t>supra</w:t>
      </w:r>
      <w:r w:rsidRPr="00D1677C" w:rsidR="007E518C">
        <w:t>, at p. 150</w:t>
      </w:r>
      <w:r w:rsidR="00BB2193">
        <w:t xml:space="preserve"> </w:t>
      </w:r>
      <w:r w:rsidRPr="00D1677C" w:rsidR="00BB2193">
        <w:rPr>
          <w:szCs w:val="26"/>
        </w:rPr>
        <w:t>[joint tenancy “</w:t>
      </w:r>
      <w:r w:rsidRPr="00D1677C" w:rsidR="00BB2193">
        <w:t>title creates a presumption of transmutation”]</w:t>
      </w:r>
      <w:r w:rsidR="000E59DE">
        <w:t xml:space="preserve">; </w:t>
      </w:r>
      <w:bookmarkStart w:id="268" w:name="Psych_Cite_280"/>
      <w:r w:rsidR="000E59DE">
        <w:t xml:space="preserve">see </w:t>
      </w:r>
      <w:r w:rsidR="000E59DE">
        <w:rPr>
          <w:i/>
          <w:iCs/>
        </w:rPr>
        <w:t>id.</w:t>
      </w:r>
      <w:r w:rsidR="000E59DE">
        <w:t xml:space="preserve"> at p.</w:t>
      </w:r>
      <w:r w:rsidR="00267BD1">
        <w:t> </w:t>
      </w:r>
      <w:r w:rsidRPr="00D1677C" w:rsidR="007E518C">
        <w:t>156</w:t>
      </w:r>
      <w:bookmarkEnd w:id="268"/>
      <w:r w:rsidRPr="00D1677C" w:rsidR="007E518C">
        <w:t>.)</w:t>
      </w:r>
      <w:r w:rsidR="00EE2F82">
        <w:t xml:space="preserve">  </w:t>
      </w:r>
      <w:r w:rsidR="008705CB">
        <w:rPr>
          <w:szCs w:val="26"/>
        </w:rPr>
        <w:t xml:space="preserve">But </w:t>
      </w:r>
      <w:r w:rsidR="00D745C8">
        <w:rPr>
          <w:szCs w:val="26"/>
        </w:rPr>
        <w:t xml:space="preserve">the Legislature and the </w:t>
      </w:r>
      <w:r w:rsidRPr="008705CB" w:rsidR="008705CB">
        <w:rPr>
          <w:szCs w:val="26"/>
        </w:rPr>
        <w:t>court</w:t>
      </w:r>
      <w:r w:rsidR="00D745C8">
        <w:rPr>
          <w:szCs w:val="26"/>
        </w:rPr>
        <w:t>s</w:t>
      </w:r>
      <w:r w:rsidRPr="008705CB" w:rsidR="008705CB">
        <w:rPr>
          <w:szCs w:val="26"/>
        </w:rPr>
        <w:t xml:space="preserve"> have repeatedly lamented that </w:t>
      </w:r>
      <w:r w:rsidR="00D745C8">
        <w:rPr>
          <w:szCs w:val="26"/>
        </w:rPr>
        <w:t xml:space="preserve">spouses </w:t>
      </w:r>
      <w:r w:rsidRPr="008705CB" w:rsidR="008705CB">
        <w:rPr>
          <w:szCs w:val="26"/>
        </w:rPr>
        <w:t>do not understand what effect, if any, joint tenancy title has on the characterization of property purchased with community funds.  (</w:t>
      </w:r>
      <w:bookmarkStart w:id="269" w:name="Psych_Cite_282"/>
      <w:r w:rsidR="00D745C8">
        <w:rPr>
          <w:szCs w:val="26"/>
        </w:rPr>
        <w:t xml:space="preserve">See </w:t>
      </w:r>
      <w:r w:rsidRPr="008705CB" w:rsidR="00D745C8">
        <w:rPr>
          <w:i/>
          <w:szCs w:val="26"/>
        </w:rPr>
        <w:t xml:space="preserve">In re Marriage of Buol </w:t>
      </w:r>
      <w:r w:rsidRPr="008705CB" w:rsidR="00D745C8">
        <w:rPr>
          <w:szCs w:val="26"/>
        </w:rPr>
        <w:t>(1985) 39 Cal.3d 751, 762–763</w:t>
      </w:r>
      <w:bookmarkEnd w:id="269"/>
      <w:r w:rsidR="00D745C8">
        <w:rPr>
          <w:szCs w:val="26"/>
        </w:rPr>
        <w:t xml:space="preserve">; </w:t>
      </w:r>
      <w:bookmarkStart w:id="270" w:name="Psych_Cite_283"/>
      <w:r w:rsidRPr="008705CB" w:rsidR="008705CB">
        <w:rPr>
          <w:i/>
          <w:szCs w:val="26"/>
        </w:rPr>
        <w:t>Schindler</w:t>
      </w:r>
      <w:r w:rsidRPr="008705CB" w:rsidR="008705CB">
        <w:rPr>
          <w:szCs w:val="26"/>
        </w:rPr>
        <w:t xml:space="preserve">, </w:t>
      </w:r>
      <w:r w:rsidRPr="008705CB" w:rsidR="008705CB">
        <w:rPr>
          <w:i/>
          <w:szCs w:val="26"/>
        </w:rPr>
        <w:t>supra</w:t>
      </w:r>
      <w:r w:rsidRPr="008705CB" w:rsidR="008705CB">
        <w:rPr>
          <w:szCs w:val="26"/>
        </w:rPr>
        <w:t>, 126 Cal.App.2d at p. 601</w:t>
      </w:r>
      <w:bookmarkEnd w:id="270"/>
      <w:r w:rsidR="00D745C8">
        <w:rPr>
          <w:szCs w:val="26"/>
        </w:rPr>
        <w:t xml:space="preserve">; </w:t>
      </w:r>
      <w:r w:rsidRPr="00C5312A" w:rsidR="00D745C8">
        <w:rPr>
          <w:i/>
          <w:szCs w:val="26"/>
        </w:rPr>
        <w:t>ante</w:t>
      </w:r>
      <w:r w:rsidRPr="00C5312A" w:rsidR="00D745C8">
        <w:rPr>
          <w:szCs w:val="26"/>
        </w:rPr>
        <w:t xml:space="preserve">, at </w:t>
      </w:r>
      <w:r w:rsidR="00842F95">
        <w:rPr>
          <w:szCs w:val="26"/>
        </w:rPr>
        <w:t>p</w:t>
      </w:r>
      <w:r w:rsidRPr="00C5312A" w:rsidR="00D745C8">
        <w:rPr>
          <w:szCs w:val="26"/>
        </w:rPr>
        <w:t>p. </w:t>
      </w:r>
      <w:r w:rsidR="00842F95">
        <w:rPr>
          <w:szCs w:val="26"/>
        </w:rPr>
        <w:t>10–</w:t>
      </w:r>
      <w:r w:rsidRPr="00C5312A" w:rsidR="0037045D">
        <w:rPr>
          <w:szCs w:val="26"/>
        </w:rPr>
        <w:t>11</w:t>
      </w:r>
      <w:r w:rsidRPr="00C5312A" w:rsidR="00D745C8">
        <w:rPr>
          <w:szCs w:val="26"/>
        </w:rPr>
        <w:t>.)</w:t>
      </w:r>
      <w:r w:rsidR="00D745C8">
        <w:rPr>
          <w:szCs w:val="26"/>
        </w:rPr>
        <w:t xml:space="preserve">  </w:t>
      </w:r>
      <w:r w:rsidR="0037045D">
        <w:rPr>
          <w:szCs w:val="26"/>
        </w:rPr>
        <w:t>If anything, we have observed that the 1965 enactment of the special community property presumption applicable at divorce had the effect of “</w:t>
      </w:r>
      <w:r w:rsidRPr="008705CB" w:rsidR="0037045D">
        <w:rPr>
          <w:szCs w:val="26"/>
        </w:rPr>
        <w:t>more closely matching the intent and assumptions of most spouses who acquire and hold their residence in joint tenancy</w:t>
      </w:r>
      <w:r w:rsidR="0037045D">
        <w:rPr>
          <w:szCs w:val="26"/>
        </w:rPr>
        <w:t>.</w:t>
      </w:r>
      <w:r w:rsidRPr="008705CB" w:rsidR="0037045D">
        <w:rPr>
          <w:szCs w:val="26"/>
        </w:rPr>
        <w:t>”</w:t>
      </w:r>
      <w:r w:rsidR="006A3D94">
        <w:rPr>
          <w:szCs w:val="26"/>
        </w:rPr>
        <w:t xml:space="preserve">  </w:t>
      </w:r>
      <w:r w:rsidR="0037045D">
        <w:rPr>
          <w:szCs w:val="26"/>
        </w:rPr>
        <w:t>(</w:t>
      </w:r>
      <w:bookmarkStart w:id="271" w:name="Psych_Cite_285"/>
      <w:r w:rsidRPr="008705CB" w:rsidR="008705CB">
        <w:rPr>
          <w:i/>
          <w:szCs w:val="26"/>
        </w:rPr>
        <w:t>Lucas</w:t>
      </w:r>
      <w:r w:rsidR="0037045D">
        <w:rPr>
          <w:szCs w:val="26"/>
        </w:rPr>
        <w:t xml:space="preserve">, </w:t>
      </w:r>
      <w:r w:rsidR="0037045D">
        <w:rPr>
          <w:i/>
          <w:szCs w:val="26"/>
        </w:rPr>
        <w:t>supra</w:t>
      </w:r>
      <w:r w:rsidR="0037045D">
        <w:rPr>
          <w:szCs w:val="26"/>
        </w:rPr>
        <w:t>,</w:t>
      </w:r>
      <w:r w:rsidRPr="008705CB" w:rsidR="008705CB">
        <w:rPr>
          <w:szCs w:val="26"/>
        </w:rPr>
        <w:t xml:space="preserve"> 27</w:t>
      </w:r>
      <w:r w:rsidR="006A3D94">
        <w:rPr>
          <w:szCs w:val="26"/>
        </w:rPr>
        <w:t xml:space="preserve"> </w:t>
      </w:r>
      <w:r w:rsidRPr="008705CB" w:rsidR="008705CB">
        <w:rPr>
          <w:szCs w:val="26"/>
        </w:rPr>
        <w:t>Cal.3d</w:t>
      </w:r>
      <w:r w:rsidR="006A3D94">
        <w:rPr>
          <w:szCs w:val="26"/>
        </w:rPr>
        <w:t xml:space="preserve"> </w:t>
      </w:r>
      <w:r w:rsidR="0037045D">
        <w:rPr>
          <w:szCs w:val="26"/>
        </w:rPr>
        <w:t>at p. </w:t>
      </w:r>
      <w:r w:rsidRPr="008705CB" w:rsidR="008705CB">
        <w:rPr>
          <w:szCs w:val="26"/>
        </w:rPr>
        <w:t>814 [</w:t>
      </w:r>
      <w:r w:rsidR="0037045D">
        <w:rPr>
          <w:szCs w:val="26"/>
        </w:rPr>
        <w:t xml:space="preserve">discussing </w:t>
      </w:r>
      <w:r w:rsidRPr="008705CB" w:rsidR="008705CB">
        <w:rPr>
          <w:szCs w:val="26"/>
        </w:rPr>
        <w:t xml:space="preserve">predecessor to Family Code </w:t>
      </w:r>
      <w:r w:rsidR="00B02CB7">
        <w:rPr>
          <w:szCs w:val="26"/>
        </w:rPr>
        <w:t>§</w:t>
      </w:r>
      <w:r w:rsidRPr="008705CB" w:rsidR="008705CB">
        <w:rPr>
          <w:szCs w:val="26"/>
        </w:rPr>
        <w:t xml:space="preserve"> 2581</w:t>
      </w:r>
      <w:r w:rsidR="0037045D">
        <w:rPr>
          <w:szCs w:val="26"/>
        </w:rPr>
        <w:t>]</w:t>
      </w:r>
      <w:bookmarkEnd w:id="271"/>
      <w:r w:rsidR="0037045D">
        <w:rPr>
          <w:szCs w:val="26"/>
        </w:rPr>
        <w:t>.</w:t>
      </w:r>
      <w:r w:rsidR="006A3D94">
        <w:rPr>
          <w:szCs w:val="26"/>
        </w:rPr>
        <w:t>)</w:t>
      </w:r>
    </w:p>
    <w:p w:rsidR="00CA3ACD" w:rsidRPr="00603FDA" w:rsidP="00184831">
      <w:pPr>
        <w:ind w:firstLine="720"/>
        <w:rPr>
          <w:szCs w:val="26"/>
        </w:rPr>
      </w:pPr>
      <w:r>
        <w:rPr>
          <w:szCs w:val="26"/>
        </w:rPr>
        <w:t>Against this backdrop, w</w:t>
      </w:r>
      <w:r w:rsidR="006A3D94">
        <w:rPr>
          <w:szCs w:val="26"/>
        </w:rPr>
        <w:t>e see no basis to assert that married couples intend joint tenancy title to result in separate property interests with regard to third-party claims.  Indeed, t</w:t>
      </w:r>
      <w:r w:rsidRPr="008705CB" w:rsidR="008705CB">
        <w:rPr>
          <w:szCs w:val="26"/>
        </w:rPr>
        <w:t xml:space="preserve">he mere fact that spouses </w:t>
      </w:r>
      <w:r w:rsidR="006A3D94">
        <w:rPr>
          <w:szCs w:val="26"/>
        </w:rPr>
        <w:t>choose</w:t>
      </w:r>
      <w:r w:rsidRPr="008705CB" w:rsidR="008705CB">
        <w:rPr>
          <w:szCs w:val="26"/>
        </w:rPr>
        <w:t xml:space="preserve"> to take title as joint tenants appears to </w:t>
      </w:r>
      <w:r w:rsidR="006A3D94">
        <w:rPr>
          <w:szCs w:val="26"/>
        </w:rPr>
        <w:t xml:space="preserve">be </w:t>
      </w:r>
      <w:r w:rsidRPr="008705CB" w:rsidR="008705CB">
        <w:rPr>
          <w:szCs w:val="26"/>
        </w:rPr>
        <w:t xml:space="preserve">the </w:t>
      </w:r>
      <w:r w:rsidR="00603FDA">
        <w:rPr>
          <w:szCs w:val="26"/>
        </w:rPr>
        <w:t xml:space="preserve">kind </w:t>
      </w:r>
      <w:r w:rsidRPr="008705CB" w:rsidR="008705CB">
        <w:rPr>
          <w:szCs w:val="26"/>
        </w:rPr>
        <w:t>of “unreliable” evidence that the Legislature intended to target with the transmutation statute.</w:t>
      </w:r>
      <w:r w:rsidR="00603FDA">
        <w:rPr>
          <w:szCs w:val="26"/>
        </w:rPr>
        <w:t xml:space="preserve">  </w:t>
      </w:r>
      <w:r w:rsidRPr="00EE145F" w:rsidR="00603FDA">
        <w:t>(</w:t>
      </w:r>
      <w:bookmarkStart w:id="272" w:name="Psych_Cite_288"/>
      <w:r w:rsidRPr="00A13EE7" w:rsidR="00603FDA">
        <w:rPr>
          <w:i/>
        </w:rPr>
        <w:t>MacDonald</w:t>
      </w:r>
      <w:r w:rsidR="00603FDA">
        <w:t xml:space="preserve">, </w:t>
      </w:r>
      <w:r w:rsidRPr="00C12216" w:rsidR="00603FDA">
        <w:rPr>
          <w:i/>
        </w:rPr>
        <w:t>supra</w:t>
      </w:r>
      <w:r w:rsidR="00603FDA">
        <w:t xml:space="preserve">, </w:t>
      </w:r>
      <w:r w:rsidRPr="00C12216" w:rsidR="00603FDA">
        <w:t>51</w:t>
      </w:r>
      <w:r>
        <w:t xml:space="preserve"> </w:t>
      </w:r>
      <w:r w:rsidRPr="00A13EE7" w:rsidR="00603FDA">
        <w:t>Cal</w:t>
      </w:r>
      <w:r w:rsidRPr="00EE145F" w:rsidR="00603FDA">
        <w:t xml:space="preserve">.3d </w:t>
      </w:r>
      <w:r w:rsidR="00603FDA">
        <w:t>at p. </w:t>
      </w:r>
      <w:r w:rsidRPr="00EE145F" w:rsidR="00603FDA">
        <w:t>269</w:t>
      </w:r>
      <w:bookmarkEnd w:id="272"/>
      <w:r w:rsidR="00B6290E">
        <w:t xml:space="preserve">; </w:t>
      </w:r>
      <w:bookmarkStart w:id="273" w:name="Psych_Cite_289"/>
      <w:r w:rsidR="00B6290E">
        <w:t xml:space="preserve">see </w:t>
      </w:r>
      <w:r w:rsidR="00B6290E">
        <w:rPr>
          <w:i/>
        </w:rPr>
        <w:t>Schindler</w:t>
      </w:r>
      <w:r w:rsidR="00B6290E">
        <w:t xml:space="preserve">, </w:t>
      </w:r>
      <w:r w:rsidRPr="00E1441D" w:rsidR="00E1441D">
        <w:rPr>
          <w:i/>
          <w:iCs/>
        </w:rPr>
        <w:t>supra</w:t>
      </w:r>
      <w:r w:rsidR="00E1441D">
        <w:t xml:space="preserve">, </w:t>
      </w:r>
      <w:r w:rsidRPr="00E1441D" w:rsidR="00B6290E">
        <w:rPr>
          <w:szCs w:val="26"/>
        </w:rPr>
        <w:t>126</w:t>
      </w:r>
      <w:r>
        <w:rPr>
          <w:szCs w:val="26"/>
        </w:rPr>
        <w:t xml:space="preserve"> </w:t>
      </w:r>
      <w:r w:rsidRPr="008705CB" w:rsidR="00B6290E">
        <w:rPr>
          <w:szCs w:val="26"/>
        </w:rPr>
        <w:t xml:space="preserve">Cal.App.2d </w:t>
      </w:r>
      <w:r w:rsidR="00B6290E">
        <w:t>at p. 601 [</w:t>
      </w:r>
      <w:r w:rsidRPr="008705CB" w:rsidR="00B6290E">
        <w:rPr>
          <w:szCs w:val="26"/>
        </w:rPr>
        <w:t>“It is common knowledge that innumerable husbands and wives with little or no information about estates in real property acquiesce without reflection in the suggestion that they place purchased property in joint tenancy.”</w:t>
      </w:r>
      <w:r w:rsidR="00B6290E">
        <w:rPr>
          <w:szCs w:val="26"/>
        </w:rPr>
        <w:t>]</w:t>
      </w:r>
      <w:bookmarkEnd w:id="273"/>
      <w:r w:rsidR="00603FDA">
        <w:t>.)</w:t>
      </w:r>
      <w:r w:rsidR="00B6290E">
        <w:rPr>
          <w:szCs w:val="26"/>
        </w:rPr>
        <w:t xml:space="preserve">  </w:t>
      </w:r>
      <w:r w:rsidR="00603FDA">
        <w:rPr>
          <w:szCs w:val="26"/>
        </w:rPr>
        <w:t xml:space="preserve">Under </w:t>
      </w:r>
      <w:bookmarkStart w:id="274" w:name="Psych_Cite_287"/>
      <w:r w:rsidR="001E2A68">
        <w:rPr>
          <w:szCs w:val="26"/>
        </w:rPr>
        <w:t>Family Code section 852</w:t>
      </w:r>
      <w:bookmarkEnd w:id="274"/>
      <w:r w:rsidR="00603FDA">
        <w:rPr>
          <w:szCs w:val="26"/>
        </w:rPr>
        <w:t xml:space="preserve">, the question is </w:t>
      </w:r>
      <w:r w:rsidR="001E2A68">
        <w:rPr>
          <w:szCs w:val="26"/>
        </w:rPr>
        <w:t xml:space="preserve">whether </w:t>
      </w:r>
      <w:r w:rsidRPr="007459F6" w:rsidR="007459F6">
        <w:rPr>
          <w:szCs w:val="26"/>
        </w:rPr>
        <w:t xml:space="preserve">it is apparent </w:t>
      </w:r>
      <w:r w:rsidR="00603FDA">
        <w:rPr>
          <w:szCs w:val="26"/>
        </w:rPr>
        <w:t xml:space="preserve">solely </w:t>
      </w:r>
      <w:r w:rsidRPr="007459F6" w:rsidR="007459F6">
        <w:rPr>
          <w:szCs w:val="26"/>
        </w:rPr>
        <w:t xml:space="preserve">from </w:t>
      </w:r>
      <w:r w:rsidR="00603FDA">
        <w:rPr>
          <w:szCs w:val="26"/>
        </w:rPr>
        <w:t>the titling of a deed as a joint tenancy</w:t>
      </w:r>
      <w:r w:rsidRPr="007459F6" w:rsidR="007459F6">
        <w:rPr>
          <w:szCs w:val="26"/>
        </w:rPr>
        <w:t xml:space="preserve"> that the spouses understood the writing to change the character of property</w:t>
      </w:r>
      <w:r w:rsidR="00603FDA">
        <w:rPr>
          <w:szCs w:val="26"/>
        </w:rPr>
        <w:t xml:space="preserve"> acquired with community funds into separate property</w:t>
      </w:r>
      <w:r w:rsidR="00B6290E">
        <w:rPr>
          <w:szCs w:val="26"/>
        </w:rPr>
        <w:t xml:space="preserve">.  </w:t>
      </w:r>
      <w:r w:rsidR="00603FDA">
        <w:rPr>
          <w:szCs w:val="26"/>
        </w:rPr>
        <w:t xml:space="preserve">We conclude the answer is no because </w:t>
      </w:r>
      <w:r w:rsidR="00B6290E">
        <w:rPr>
          <w:szCs w:val="26"/>
        </w:rPr>
        <w:t xml:space="preserve">a joint tenancy deed </w:t>
      </w:r>
      <w:r w:rsidR="00603FDA">
        <w:rPr>
          <w:szCs w:val="26"/>
        </w:rPr>
        <w:t xml:space="preserve">does not </w:t>
      </w:r>
      <w:r w:rsidR="00B6290E">
        <w:rPr>
          <w:szCs w:val="26"/>
        </w:rPr>
        <w:t xml:space="preserve">itself </w:t>
      </w:r>
      <w:r w:rsidR="00603FDA">
        <w:rPr>
          <w:szCs w:val="26"/>
        </w:rPr>
        <w:t xml:space="preserve">constitute </w:t>
      </w:r>
      <w:r w:rsidR="00B91DFF">
        <w:rPr>
          <w:szCs w:val="26"/>
        </w:rPr>
        <w:t>“</w:t>
      </w:r>
      <w:r w:rsidRPr="00597846" w:rsidR="00597846">
        <w:rPr>
          <w:szCs w:val="26"/>
        </w:rPr>
        <w:t>language which expressly states that</w:t>
      </w:r>
      <w:r w:rsidR="00597846">
        <w:rPr>
          <w:szCs w:val="26"/>
        </w:rPr>
        <w:t xml:space="preserve"> </w:t>
      </w:r>
      <w:r w:rsidRPr="00597846" w:rsidR="00597846">
        <w:rPr>
          <w:szCs w:val="26"/>
        </w:rPr>
        <w:t>the characterization or ownership of the property is being</w:t>
      </w:r>
      <w:r w:rsidR="00597846">
        <w:rPr>
          <w:szCs w:val="26"/>
        </w:rPr>
        <w:t xml:space="preserve"> </w:t>
      </w:r>
      <w:r w:rsidRPr="00597846" w:rsidR="00597846">
        <w:rPr>
          <w:szCs w:val="26"/>
        </w:rPr>
        <w:t>change</w:t>
      </w:r>
      <w:r w:rsidR="00B91DFF">
        <w:rPr>
          <w:szCs w:val="26"/>
        </w:rPr>
        <w:t>d</w:t>
      </w:r>
      <w:r w:rsidR="00603FDA">
        <w:rPr>
          <w:szCs w:val="26"/>
        </w:rPr>
        <w:t>.</w:t>
      </w:r>
      <w:r w:rsidR="00B91DFF">
        <w:rPr>
          <w:szCs w:val="26"/>
        </w:rPr>
        <w:t>”</w:t>
      </w:r>
      <w:r w:rsidR="00603FDA">
        <w:rPr>
          <w:szCs w:val="26"/>
        </w:rPr>
        <w:t xml:space="preserve">  (</w:t>
      </w:r>
      <w:bookmarkStart w:id="275" w:name="Psych_Cite_290"/>
      <w:r w:rsidR="00603FDA">
        <w:rPr>
          <w:i/>
          <w:szCs w:val="26"/>
        </w:rPr>
        <w:t>MacDonald</w:t>
      </w:r>
      <w:r w:rsidR="00603FDA">
        <w:rPr>
          <w:szCs w:val="26"/>
        </w:rPr>
        <w:t>, at p. 272</w:t>
      </w:r>
      <w:bookmarkEnd w:id="275"/>
      <w:r w:rsidR="00603FDA">
        <w:rPr>
          <w:szCs w:val="26"/>
        </w:rPr>
        <w:t>.)</w:t>
      </w:r>
    </w:p>
    <w:p w:rsidR="00AC5253" w:rsidRPr="00841A32" w:rsidP="00184831">
      <w:pPr>
        <w:ind w:firstLine="720"/>
        <w:rPr>
          <w:i/>
          <w:szCs w:val="26"/>
        </w:rPr>
      </w:pPr>
      <w:r w:rsidRPr="00CF6970">
        <w:rPr>
          <w:szCs w:val="26"/>
        </w:rPr>
        <w:t xml:space="preserve">Nor </w:t>
      </w:r>
      <w:r w:rsidRPr="00CF6970" w:rsidR="004876B2">
        <w:rPr>
          <w:szCs w:val="26"/>
        </w:rPr>
        <w:t xml:space="preserve">is </w:t>
      </w:r>
      <w:r w:rsidRPr="00CF6970">
        <w:rPr>
          <w:szCs w:val="26"/>
        </w:rPr>
        <w:t xml:space="preserve">a </w:t>
      </w:r>
      <w:r w:rsidRPr="00CF6970" w:rsidR="00C824AB">
        <w:rPr>
          <w:szCs w:val="26"/>
        </w:rPr>
        <w:t>joint tenancy</w:t>
      </w:r>
      <w:r w:rsidRPr="00CF6970">
        <w:rPr>
          <w:szCs w:val="26"/>
        </w:rPr>
        <w:t xml:space="preserve"> deed </w:t>
      </w:r>
      <w:r w:rsidRPr="00CF6970" w:rsidR="004876B2">
        <w:rPr>
          <w:szCs w:val="26"/>
        </w:rPr>
        <w:t xml:space="preserve">exempt </w:t>
      </w:r>
      <w:r w:rsidRPr="00CF6970" w:rsidR="00EC35DB">
        <w:rPr>
          <w:szCs w:val="26"/>
        </w:rPr>
        <w:t xml:space="preserve">from the express declaration requirement </w:t>
      </w:r>
      <w:r w:rsidRPr="00CF6970" w:rsidR="004876B2">
        <w:rPr>
          <w:szCs w:val="26"/>
        </w:rPr>
        <w:t xml:space="preserve">on the ground </w:t>
      </w:r>
      <w:r w:rsidRPr="00CF6970" w:rsidR="001A3B0B">
        <w:rPr>
          <w:szCs w:val="26"/>
        </w:rPr>
        <w:t xml:space="preserve">that </w:t>
      </w:r>
      <w:r w:rsidRPr="00CF6970">
        <w:rPr>
          <w:szCs w:val="26"/>
        </w:rPr>
        <w:t>neither spouse’s ownership interest is adversely affected</w:t>
      </w:r>
      <w:r w:rsidR="00B6290E">
        <w:rPr>
          <w:szCs w:val="26"/>
        </w:rPr>
        <w:t>.</w:t>
      </w:r>
      <w:r w:rsidRPr="00CF6970">
        <w:rPr>
          <w:szCs w:val="26"/>
        </w:rPr>
        <w:t xml:space="preserve">  </w:t>
      </w:r>
      <w:r w:rsidR="0079103A">
        <w:rPr>
          <w:szCs w:val="26"/>
        </w:rPr>
        <w:t xml:space="preserve">It is true that holding property as joint tenants does not completely deprive one spouse of possession, </w:t>
      </w:r>
      <w:r w:rsidR="00D10E3A">
        <w:rPr>
          <w:szCs w:val="26"/>
        </w:rPr>
        <w:t>as</w:t>
      </w:r>
      <w:r w:rsidR="0079103A">
        <w:rPr>
          <w:szCs w:val="26"/>
        </w:rPr>
        <w:t xml:space="preserve"> is the case when one spouse takes community property</w:t>
      </w:r>
      <w:r w:rsidR="008A6862">
        <w:rPr>
          <w:szCs w:val="26"/>
        </w:rPr>
        <w:t xml:space="preserve"> with sole title</w:t>
      </w:r>
      <w:r w:rsidR="0079103A">
        <w:rPr>
          <w:szCs w:val="26"/>
        </w:rPr>
        <w:t xml:space="preserve">.  (See </w:t>
      </w:r>
      <w:r w:rsidR="0079103A">
        <w:rPr>
          <w:i/>
          <w:iCs/>
          <w:szCs w:val="26"/>
        </w:rPr>
        <w:t>Valli</w:t>
      </w:r>
      <w:r w:rsidR="0079103A">
        <w:rPr>
          <w:szCs w:val="26"/>
        </w:rPr>
        <w:t xml:space="preserve">, </w:t>
      </w:r>
      <w:r w:rsidR="0079103A">
        <w:rPr>
          <w:i/>
          <w:iCs/>
          <w:szCs w:val="26"/>
        </w:rPr>
        <w:t>supra</w:t>
      </w:r>
      <w:r w:rsidR="0079103A">
        <w:rPr>
          <w:szCs w:val="26"/>
        </w:rPr>
        <w:t xml:space="preserve">, </w:t>
      </w:r>
      <w:r w:rsidRPr="00D40017" w:rsidR="0079103A">
        <w:rPr>
          <w:szCs w:val="26"/>
        </w:rPr>
        <w:t>58 Cal.</w:t>
      </w:r>
      <w:r w:rsidR="0079103A">
        <w:rPr>
          <w:szCs w:val="26"/>
        </w:rPr>
        <w:t xml:space="preserve">4th at p. 1399.)  </w:t>
      </w:r>
      <w:r w:rsidR="00F8742C">
        <w:rPr>
          <w:szCs w:val="26"/>
        </w:rPr>
        <w:t>T</w:t>
      </w:r>
      <w:r w:rsidRPr="00CF6970" w:rsidR="004876B2">
        <w:rPr>
          <w:szCs w:val="26"/>
        </w:rPr>
        <w:t xml:space="preserve">aking title in joint tenancy </w:t>
      </w:r>
      <w:r w:rsidR="00D10E3A">
        <w:rPr>
          <w:szCs w:val="26"/>
        </w:rPr>
        <w:t xml:space="preserve">also </w:t>
      </w:r>
      <w:r w:rsidRPr="00CF6970" w:rsidR="004876B2">
        <w:rPr>
          <w:szCs w:val="26"/>
        </w:rPr>
        <w:t xml:space="preserve">does not change the 50 percent interest that </w:t>
      </w:r>
      <w:r w:rsidRPr="00CF6970">
        <w:rPr>
          <w:szCs w:val="26"/>
        </w:rPr>
        <w:t>each spouse</w:t>
      </w:r>
      <w:r w:rsidRPr="00CF6970" w:rsidR="004876B2">
        <w:rPr>
          <w:szCs w:val="26"/>
        </w:rPr>
        <w:t xml:space="preserve"> </w:t>
      </w:r>
      <w:r w:rsidRPr="00CF6970" w:rsidR="00D509BF">
        <w:rPr>
          <w:szCs w:val="26"/>
        </w:rPr>
        <w:t xml:space="preserve">has in </w:t>
      </w:r>
      <w:r w:rsidRPr="00CF6970" w:rsidR="004876B2">
        <w:rPr>
          <w:szCs w:val="26"/>
        </w:rPr>
        <w:t xml:space="preserve">community </w:t>
      </w:r>
      <w:r w:rsidRPr="00CF6970" w:rsidR="00D509BF">
        <w:rPr>
          <w:szCs w:val="26"/>
        </w:rPr>
        <w:t>property.</w:t>
      </w:r>
      <w:r w:rsidR="000204AC">
        <w:rPr>
          <w:szCs w:val="26"/>
        </w:rPr>
        <w:t xml:space="preserve"> </w:t>
      </w:r>
      <w:r w:rsidR="002A6E43">
        <w:rPr>
          <w:i/>
          <w:iCs/>
          <w:szCs w:val="26"/>
        </w:rPr>
        <w:t xml:space="preserve"> </w:t>
      </w:r>
      <w:r w:rsidRPr="00CF6970" w:rsidR="00D509BF">
        <w:rPr>
          <w:szCs w:val="26"/>
        </w:rPr>
        <w:t xml:space="preserve">But </w:t>
      </w:r>
      <w:r w:rsidRPr="00CF6970">
        <w:rPr>
          <w:szCs w:val="26"/>
        </w:rPr>
        <w:t xml:space="preserve">a property right </w:t>
      </w:r>
      <w:r w:rsidRPr="00CF6970" w:rsidR="00D509BF">
        <w:rPr>
          <w:szCs w:val="26"/>
        </w:rPr>
        <w:t xml:space="preserve">is not simply the percentage share a person holds in a particular asset.  It </w:t>
      </w:r>
      <w:r w:rsidRPr="00CF6970">
        <w:rPr>
          <w:szCs w:val="26"/>
        </w:rPr>
        <w:t>encompasses a “bundle of rights and privileges as well as of obligations” (</w:t>
      </w:r>
      <w:bookmarkStart w:id="276" w:name="Psych_Cite_296"/>
      <w:r w:rsidRPr="00860C58">
        <w:rPr>
          <w:i/>
          <w:szCs w:val="26"/>
        </w:rPr>
        <w:t xml:space="preserve">Union Oil Co. v. State Bd. </w:t>
      </w:r>
      <w:r w:rsidR="00860C58">
        <w:rPr>
          <w:i/>
          <w:szCs w:val="26"/>
        </w:rPr>
        <w:t>o</w:t>
      </w:r>
      <w:r w:rsidRPr="00860C58">
        <w:rPr>
          <w:i/>
          <w:szCs w:val="26"/>
        </w:rPr>
        <w:t>f Equal</w:t>
      </w:r>
      <w:r w:rsidRPr="00CF6970" w:rsidR="00DA4F90">
        <w:rPr>
          <w:i/>
          <w:szCs w:val="26"/>
        </w:rPr>
        <w:t>.</w:t>
      </w:r>
      <w:r w:rsidRPr="00CF6970">
        <w:rPr>
          <w:szCs w:val="26"/>
        </w:rPr>
        <w:t xml:space="preserve"> (1963) 60 Cal.2d 441, 447</w:t>
      </w:r>
      <w:r w:rsidR="00927E5F">
        <w:rPr>
          <w:szCs w:val="26"/>
        </w:rPr>
        <w:t>, fn</w:t>
      </w:r>
      <w:bookmarkEnd w:id="276"/>
      <w:r w:rsidR="00927E5F">
        <w:rPr>
          <w:szCs w:val="26"/>
        </w:rPr>
        <w:t>. omitted</w:t>
      </w:r>
      <w:r w:rsidRPr="00CF6970">
        <w:rPr>
          <w:szCs w:val="26"/>
        </w:rPr>
        <w:t>), such as the right to possess, lease, encumber, or alienate the property.</w:t>
      </w:r>
      <w:r w:rsidRPr="00CF6970" w:rsidR="00D509BF">
        <w:rPr>
          <w:szCs w:val="26"/>
        </w:rPr>
        <w:t xml:space="preserve">  </w:t>
      </w:r>
      <w:r w:rsidRPr="00CF6970">
        <w:rPr>
          <w:szCs w:val="26"/>
        </w:rPr>
        <w:t xml:space="preserve">Shared management and control is a defining feature of </w:t>
      </w:r>
      <w:r w:rsidRPr="00CF6970" w:rsidR="008726C6">
        <w:rPr>
          <w:szCs w:val="26"/>
        </w:rPr>
        <w:t>our</w:t>
      </w:r>
      <w:r w:rsidRPr="00CF6970">
        <w:rPr>
          <w:szCs w:val="26"/>
        </w:rPr>
        <w:t xml:space="preserve"> community property </w:t>
      </w:r>
      <w:r w:rsidRPr="00CF6970" w:rsidR="008726C6">
        <w:rPr>
          <w:szCs w:val="26"/>
        </w:rPr>
        <w:t>system</w:t>
      </w:r>
      <w:r w:rsidR="003E4BF9">
        <w:rPr>
          <w:szCs w:val="26"/>
        </w:rPr>
        <w:t xml:space="preserve"> </w:t>
      </w:r>
      <w:r w:rsidR="00841A32">
        <w:rPr>
          <w:szCs w:val="26"/>
        </w:rPr>
        <w:t xml:space="preserve">and </w:t>
      </w:r>
      <w:r w:rsidR="00836CB1">
        <w:rPr>
          <w:szCs w:val="26"/>
        </w:rPr>
        <w:t xml:space="preserve">has </w:t>
      </w:r>
      <w:r w:rsidR="004978E1">
        <w:rPr>
          <w:szCs w:val="26"/>
        </w:rPr>
        <w:t xml:space="preserve">driven the evolution of </w:t>
      </w:r>
      <w:r w:rsidR="00841A32">
        <w:rPr>
          <w:szCs w:val="26"/>
        </w:rPr>
        <w:t xml:space="preserve">our </w:t>
      </w:r>
      <w:r w:rsidR="004978E1">
        <w:rPr>
          <w:szCs w:val="26"/>
        </w:rPr>
        <w:t xml:space="preserve">community property </w:t>
      </w:r>
      <w:r w:rsidR="00841A32">
        <w:rPr>
          <w:szCs w:val="26"/>
        </w:rPr>
        <w:t>laws</w:t>
      </w:r>
      <w:r w:rsidRPr="00CF6970">
        <w:rPr>
          <w:szCs w:val="26"/>
        </w:rPr>
        <w:t>.</w:t>
      </w:r>
      <w:r w:rsidR="00841A32">
        <w:rPr>
          <w:szCs w:val="26"/>
        </w:rPr>
        <w:t xml:space="preserve">  </w:t>
      </w:r>
      <w:r w:rsidRPr="00CF6970">
        <w:rPr>
          <w:szCs w:val="26"/>
        </w:rPr>
        <w:t>(</w:t>
      </w:r>
      <w:bookmarkStart w:id="277" w:name="Psych_Cite_291"/>
      <w:r w:rsidRPr="00CF6970" w:rsidR="00D509BF">
        <w:rPr>
          <w:szCs w:val="26"/>
        </w:rPr>
        <w:t xml:space="preserve">Fam. Code, </w:t>
      </w:r>
      <w:r w:rsidRPr="00CF6970">
        <w:rPr>
          <w:szCs w:val="26"/>
        </w:rPr>
        <w:t>§</w:t>
      </w:r>
      <w:r w:rsidRPr="00CF6970" w:rsidR="00D509BF">
        <w:rPr>
          <w:szCs w:val="26"/>
        </w:rPr>
        <w:t>§ </w:t>
      </w:r>
      <w:r w:rsidRPr="00CF6970">
        <w:rPr>
          <w:szCs w:val="26"/>
        </w:rPr>
        <w:t>1100,</w:t>
      </w:r>
      <w:r w:rsidRPr="00CF6970" w:rsidR="00D509BF">
        <w:rPr>
          <w:szCs w:val="26"/>
        </w:rPr>
        <w:t xml:space="preserve"> 1102</w:t>
      </w:r>
      <w:bookmarkEnd w:id="277"/>
      <w:r w:rsidRPr="00CF6970">
        <w:rPr>
          <w:szCs w:val="26"/>
        </w:rPr>
        <w:t xml:space="preserve">.)  </w:t>
      </w:r>
      <w:r w:rsidR="005F511B">
        <w:rPr>
          <w:szCs w:val="26"/>
        </w:rPr>
        <w:t>With few exceptions, “e</w:t>
      </w:r>
      <w:r w:rsidRPr="005F511B" w:rsidR="005F511B">
        <w:rPr>
          <w:szCs w:val="26"/>
        </w:rPr>
        <w:t>ither spouse has the management and control of the community real property</w:t>
      </w:r>
      <w:r w:rsidR="005F511B">
        <w:rPr>
          <w:szCs w:val="26"/>
        </w:rPr>
        <w:t>.”  (</w:t>
      </w:r>
      <w:bookmarkStart w:id="278" w:name="Psych_Cite_292"/>
      <w:r w:rsidR="005F511B">
        <w:rPr>
          <w:i/>
          <w:szCs w:val="26"/>
        </w:rPr>
        <w:t>Id.</w:t>
      </w:r>
      <w:r w:rsidR="005F511B">
        <w:rPr>
          <w:szCs w:val="26"/>
        </w:rPr>
        <w:t>, § 1102, subd</w:t>
      </w:r>
      <w:bookmarkEnd w:id="278"/>
      <w:r w:rsidR="005F511B">
        <w:rPr>
          <w:szCs w:val="26"/>
        </w:rPr>
        <w:t xml:space="preserve">. (a).)  </w:t>
      </w:r>
      <w:r w:rsidRPr="00CF6970">
        <w:rPr>
          <w:szCs w:val="26"/>
        </w:rPr>
        <w:t>Spouses must act as fiduciaries to one another in the management and control of the community assets.  (</w:t>
      </w:r>
      <w:bookmarkStart w:id="279" w:name="Psych_Cite_293"/>
      <w:r w:rsidRPr="00CF6970">
        <w:rPr>
          <w:i/>
          <w:szCs w:val="26"/>
        </w:rPr>
        <w:t>Id.</w:t>
      </w:r>
      <w:r w:rsidRPr="00CF6970">
        <w:rPr>
          <w:szCs w:val="26"/>
        </w:rPr>
        <w:t>, § 1100, subd</w:t>
      </w:r>
      <w:bookmarkEnd w:id="279"/>
      <w:r w:rsidRPr="00CF6970">
        <w:rPr>
          <w:szCs w:val="26"/>
        </w:rPr>
        <w:t xml:space="preserve">. (e).)  And both spouses must </w:t>
      </w:r>
      <w:r w:rsidR="005F134F">
        <w:rPr>
          <w:szCs w:val="26"/>
        </w:rPr>
        <w:t>“</w:t>
      </w:r>
      <w:r w:rsidRPr="00CF6970">
        <w:rPr>
          <w:szCs w:val="26"/>
        </w:rPr>
        <w:t>join in executing an instrument by which that community real property or an interest therein is leased for a longer period than one year, or is sold, conveyed, or encumbered.”  (</w:t>
      </w:r>
      <w:bookmarkStart w:id="280" w:name="Psych_Cite_294"/>
      <w:r w:rsidRPr="00CF6970">
        <w:rPr>
          <w:i/>
          <w:szCs w:val="26"/>
        </w:rPr>
        <w:t>Id.</w:t>
      </w:r>
      <w:r w:rsidRPr="00CF6970">
        <w:rPr>
          <w:szCs w:val="26"/>
        </w:rPr>
        <w:t>, § 1102, subd</w:t>
      </w:r>
      <w:bookmarkEnd w:id="280"/>
      <w:r w:rsidRPr="00CF6970">
        <w:rPr>
          <w:szCs w:val="26"/>
        </w:rPr>
        <w:t xml:space="preserve">. (a).)  By contrast, </w:t>
      </w:r>
      <w:r w:rsidR="008147AB">
        <w:rPr>
          <w:szCs w:val="26"/>
        </w:rPr>
        <w:t xml:space="preserve">a </w:t>
      </w:r>
      <w:r w:rsidRPr="00CF6970">
        <w:rPr>
          <w:szCs w:val="26"/>
        </w:rPr>
        <w:t>“married person may, without the consent of the person’s spouse, convey the person’s separate property.”  (</w:t>
      </w:r>
      <w:bookmarkStart w:id="281" w:name="Psych_Cite_295"/>
      <w:r w:rsidRPr="00CF6970">
        <w:rPr>
          <w:i/>
          <w:szCs w:val="26"/>
        </w:rPr>
        <w:t>Id.</w:t>
      </w:r>
      <w:r w:rsidRPr="00CF6970">
        <w:rPr>
          <w:szCs w:val="26"/>
        </w:rPr>
        <w:t>, § 770, subd</w:t>
      </w:r>
      <w:bookmarkEnd w:id="281"/>
      <w:r w:rsidRPr="00CF6970">
        <w:rPr>
          <w:szCs w:val="26"/>
        </w:rPr>
        <w:t>. (b).)</w:t>
      </w:r>
      <w:r w:rsidR="004D4643">
        <w:rPr>
          <w:szCs w:val="26"/>
        </w:rPr>
        <w:t xml:space="preserve"> </w:t>
      </w:r>
      <w:r w:rsidR="00355750">
        <w:rPr>
          <w:szCs w:val="26"/>
        </w:rPr>
        <w:t xml:space="preserve"> Although </w:t>
      </w:r>
      <w:r w:rsidR="00B35659">
        <w:rPr>
          <w:szCs w:val="26"/>
        </w:rPr>
        <w:t>the ability to unilaterally convey community property or the absence of fiduciary duties may be advantageous to a spouse</w:t>
      </w:r>
      <w:r w:rsidR="00355750">
        <w:rPr>
          <w:szCs w:val="26"/>
        </w:rPr>
        <w:t xml:space="preserve"> in certain situations</w:t>
      </w:r>
      <w:r w:rsidR="00B35659">
        <w:rPr>
          <w:szCs w:val="26"/>
        </w:rPr>
        <w:t>, the law presumes that couples desire the protections</w:t>
      </w:r>
      <w:r w:rsidR="00355750">
        <w:rPr>
          <w:szCs w:val="26"/>
        </w:rPr>
        <w:t xml:space="preserve"> above</w:t>
      </w:r>
      <w:r w:rsidR="00B35659">
        <w:rPr>
          <w:szCs w:val="26"/>
        </w:rPr>
        <w:t>.</w:t>
      </w:r>
    </w:p>
    <w:p w:rsidR="005F511B" w:rsidP="00184831">
      <w:pPr>
        <w:ind w:firstLine="720"/>
        <w:rPr>
          <w:szCs w:val="26"/>
        </w:rPr>
      </w:pPr>
      <w:r>
        <w:rPr>
          <w:szCs w:val="26"/>
        </w:rPr>
        <w:t>I</w:t>
      </w:r>
      <w:r w:rsidR="00B35659">
        <w:rPr>
          <w:szCs w:val="26"/>
        </w:rPr>
        <w:t>ndeed, i</w:t>
      </w:r>
      <w:r>
        <w:rPr>
          <w:szCs w:val="26"/>
        </w:rPr>
        <w:t>t is not difficult to see why a</w:t>
      </w:r>
      <w:r w:rsidR="002B0A6C">
        <w:rPr>
          <w:szCs w:val="26"/>
        </w:rPr>
        <w:t xml:space="preserve"> </w:t>
      </w:r>
      <w:r w:rsidRPr="00CF6970" w:rsidR="002B0A6C">
        <w:rPr>
          <w:szCs w:val="26"/>
        </w:rPr>
        <w:t>spouse’s claim of a separate interest arising from joint tenancy title cause</w:t>
      </w:r>
      <w:r w:rsidR="00537366">
        <w:rPr>
          <w:szCs w:val="26"/>
        </w:rPr>
        <w:t>s</w:t>
      </w:r>
      <w:r w:rsidRPr="00CF6970" w:rsidR="002B0A6C">
        <w:rPr>
          <w:szCs w:val="26"/>
        </w:rPr>
        <w:t xml:space="preserve"> the other spouse’s interest to be “adversely affected.”  (</w:t>
      </w:r>
      <w:bookmarkStart w:id="282" w:name="Psych_Cite_297"/>
      <w:r w:rsidRPr="00CF6970" w:rsidR="002B0A6C">
        <w:rPr>
          <w:szCs w:val="26"/>
        </w:rPr>
        <w:t>Fam. Code, § 852, subd. (a)</w:t>
      </w:r>
      <w:bookmarkEnd w:id="282"/>
      <w:r w:rsidRPr="00CF6970" w:rsidR="002B0A6C">
        <w:rPr>
          <w:szCs w:val="26"/>
        </w:rPr>
        <w:t>.)</w:t>
      </w:r>
      <w:r w:rsidR="002B0A6C">
        <w:rPr>
          <w:szCs w:val="26"/>
        </w:rPr>
        <w:t xml:space="preserve">  </w:t>
      </w:r>
      <w:r w:rsidRPr="00836CB1" w:rsidR="00836CB1">
        <w:rPr>
          <w:szCs w:val="26"/>
        </w:rPr>
        <w:t xml:space="preserve">If </w:t>
      </w:r>
      <w:r w:rsidR="00537366">
        <w:rPr>
          <w:szCs w:val="26"/>
        </w:rPr>
        <w:t xml:space="preserve">a husband </w:t>
      </w:r>
      <w:r w:rsidRPr="00836CB1" w:rsidR="00836CB1">
        <w:rPr>
          <w:szCs w:val="26"/>
        </w:rPr>
        <w:t xml:space="preserve">collateralizes </w:t>
      </w:r>
      <w:r w:rsidR="00537366">
        <w:rPr>
          <w:szCs w:val="26"/>
        </w:rPr>
        <w:t xml:space="preserve">his </w:t>
      </w:r>
      <w:r w:rsidR="002B0A6C">
        <w:rPr>
          <w:szCs w:val="26"/>
        </w:rPr>
        <w:t xml:space="preserve">half </w:t>
      </w:r>
      <w:r w:rsidRPr="00836CB1" w:rsidR="00836CB1">
        <w:rPr>
          <w:szCs w:val="26"/>
        </w:rPr>
        <w:t xml:space="preserve">of </w:t>
      </w:r>
      <w:r w:rsidR="002B0A6C">
        <w:rPr>
          <w:szCs w:val="26"/>
        </w:rPr>
        <w:t>the couple’s</w:t>
      </w:r>
      <w:r w:rsidRPr="00836CB1" w:rsidR="00836CB1">
        <w:rPr>
          <w:szCs w:val="26"/>
        </w:rPr>
        <w:t xml:space="preserve"> family home without </w:t>
      </w:r>
      <w:r w:rsidR="00537366">
        <w:rPr>
          <w:szCs w:val="26"/>
        </w:rPr>
        <w:t>his wife’s</w:t>
      </w:r>
      <w:r w:rsidRPr="00836CB1" w:rsidR="00836CB1">
        <w:rPr>
          <w:szCs w:val="26"/>
        </w:rPr>
        <w:t xml:space="preserve"> </w:t>
      </w:r>
      <w:r w:rsidR="00537366">
        <w:rPr>
          <w:szCs w:val="26"/>
        </w:rPr>
        <w:t>consent</w:t>
      </w:r>
      <w:r w:rsidRPr="00836CB1" w:rsidR="00836CB1">
        <w:rPr>
          <w:szCs w:val="26"/>
        </w:rPr>
        <w:t xml:space="preserve">, the </w:t>
      </w:r>
      <w:r w:rsidR="00537366">
        <w:rPr>
          <w:szCs w:val="26"/>
        </w:rPr>
        <w:t>wife</w:t>
      </w:r>
      <w:r w:rsidRPr="00836CB1" w:rsidR="00836CB1">
        <w:rPr>
          <w:szCs w:val="26"/>
        </w:rPr>
        <w:t xml:space="preserve">’s ability to collateralize </w:t>
      </w:r>
      <w:r w:rsidR="00537366">
        <w:rPr>
          <w:szCs w:val="26"/>
        </w:rPr>
        <w:t xml:space="preserve">her </w:t>
      </w:r>
      <w:r w:rsidRPr="00836CB1" w:rsidR="00836CB1">
        <w:rPr>
          <w:szCs w:val="26"/>
        </w:rPr>
        <w:t xml:space="preserve">half is probably not much relief for </w:t>
      </w:r>
      <w:r w:rsidR="00537366">
        <w:rPr>
          <w:szCs w:val="26"/>
        </w:rPr>
        <w:t>her</w:t>
      </w:r>
      <w:r w:rsidRPr="00836CB1" w:rsidR="00836CB1">
        <w:rPr>
          <w:szCs w:val="26"/>
        </w:rPr>
        <w:t xml:space="preserve">.  </w:t>
      </w:r>
      <w:r w:rsidR="00537366">
        <w:rPr>
          <w:szCs w:val="26"/>
        </w:rPr>
        <w:t xml:space="preserve">Such </w:t>
      </w:r>
      <w:r w:rsidRPr="00836CB1" w:rsidR="00836CB1">
        <w:rPr>
          <w:szCs w:val="26"/>
        </w:rPr>
        <w:t xml:space="preserve">concerns are heightened </w:t>
      </w:r>
      <w:r w:rsidR="00537366">
        <w:rPr>
          <w:szCs w:val="26"/>
        </w:rPr>
        <w:t xml:space="preserve">by the fact </w:t>
      </w:r>
      <w:r w:rsidRPr="00836CB1" w:rsidR="00836CB1">
        <w:rPr>
          <w:szCs w:val="26"/>
        </w:rPr>
        <w:t xml:space="preserve">that the right of survivorship — </w:t>
      </w:r>
      <w:r w:rsidR="00537366">
        <w:rPr>
          <w:szCs w:val="26"/>
        </w:rPr>
        <w:t xml:space="preserve">the main incident of </w:t>
      </w:r>
      <w:r w:rsidRPr="00836CB1" w:rsidR="00836CB1">
        <w:rPr>
          <w:szCs w:val="26"/>
        </w:rPr>
        <w:t xml:space="preserve">joint tenancy title — </w:t>
      </w:r>
      <w:r>
        <w:rPr>
          <w:szCs w:val="26"/>
        </w:rPr>
        <w:t xml:space="preserve">may be unilaterally </w:t>
      </w:r>
      <w:r w:rsidRPr="00836CB1" w:rsidR="00836CB1">
        <w:rPr>
          <w:szCs w:val="26"/>
        </w:rPr>
        <w:t>severed.  (</w:t>
      </w:r>
      <w:bookmarkStart w:id="283" w:name="Psych_Cite_298"/>
      <w:r w:rsidRPr="00836CB1" w:rsidR="00836CB1">
        <w:rPr>
          <w:szCs w:val="26"/>
        </w:rPr>
        <w:t>See Civ. Code, §</w:t>
      </w:r>
      <w:r w:rsidR="00A44333">
        <w:rPr>
          <w:szCs w:val="26"/>
        </w:rPr>
        <w:t> </w:t>
      </w:r>
      <w:r w:rsidRPr="00836CB1" w:rsidR="00836CB1">
        <w:rPr>
          <w:szCs w:val="26"/>
        </w:rPr>
        <w:t>683.2</w:t>
      </w:r>
      <w:bookmarkEnd w:id="283"/>
      <w:r w:rsidRPr="00836CB1" w:rsidR="00836CB1">
        <w:rPr>
          <w:szCs w:val="26"/>
        </w:rPr>
        <w:t xml:space="preserve">; </w:t>
      </w:r>
      <w:bookmarkStart w:id="284" w:name="Psych_Cite_299"/>
      <w:r w:rsidRPr="00134A84" w:rsidR="00836CB1">
        <w:rPr>
          <w:i/>
          <w:szCs w:val="26"/>
        </w:rPr>
        <w:t>Riddle</w:t>
      </w:r>
      <w:r>
        <w:rPr>
          <w:szCs w:val="26"/>
        </w:rPr>
        <w:t xml:space="preserve">, </w:t>
      </w:r>
      <w:r>
        <w:rPr>
          <w:i/>
          <w:szCs w:val="26"/>
        </w:rPr>
        <w:t>supra</w:t>
      </w:r>
      <w:r>
        <w:rPr>
          <w:szCs w:val="26"/>
        </w:rPr>
        <w:t xml:space="preserve">, </w:t>
      </w:r>
      <w:r w:rsidRPr="00836CB1" w:rsidR="00836CB1">
        <w:rPr>
          <w:szCs w:val="26"/>
        </w:rPr>
        <w:t>102</w:t>
      </w:r>
      <w:r w:rsidR="00537366">
        <w:rPr>
          <w:szCs w:val="26"/>
        </w:rPr>
        <w:t xml:space="preserve"> </w:t>
      </w:r>
      <w:r w:rsidRPr="00836CB1" w:rsidR="00836CB1">
        <w:rPr>
          <w:szCs w:val="26"/>
        </w:rPr>
        <w:t>Cal.App.3d</w:t>
      </w:r>
      <w:r w:rsidR="00537366">
        <w:rPr>
          <w:szCs w:val="26"/>
        </w:rPr>
        <w:t xml:space="preserve"> </w:t>
      </w:r>
      <w:r>
        <w:rPr>
          <w:szCs w:val="26"/>
        </w:rPr>
        <w:t>at</w:t>
      </w:r>
      <w:r w:rsidR="00537366">
        <w:rPr>
          <w:szCs w:val="26"/>
        </w:rPr>
        <w:t xml:space="preserve"> </w:t>
      </w:r>
      <w:r>
        <w:rPr>
          <w:szCs w:val="26"/>
        </w:rPr>
        <w:t>p.</w:t>
      </w:r>
      <w:r w:rsidR="00537366">
        <w:rPr>
          <w:szCs w:val="26"/>
        </w:rPr>
        <w:t> </w:t>
      </w:r>
      <w:r w:rsidRPr="00836CB1" w:rsidR="00836CB1">
        <w:rPr>
          <w:szCs w:val="26"/>
        </w:rPr>
        <w:t>526</w:t>
      </w:r>
      <w:bookmarkEnd w:id="284"/>
      <w:r w:rsidRPr="00836CB1" w:rsidR="00836CB1">
        <w:rPr>
          <w:szCs w:val="26"/>
        </w:rPr>
        <w:t>.)</w:t>
      </w:r>
    </w:p>
    <w:p w:rsidR="00783890" w:rsidRPr="00CF6970" w:rsidP="00184831">
      <w:pPr>
        <w:ind w:firstLine="720"/>
        <w:rPr>
          <w:szCs w:val="26"/>
        </w:rPr>
      </w:pPr>
      <w:r w:rsidRPr="00CF6970">
        <w:rPr>
          <w:szCs w:val="26"/>
        </w:rPr>
        <w:t>In sum</w:t>
      </w:r>
      <w:r w:rsidRPr="00CF6970">
        <w:rPr>
          <w:szCs w:val="26"/>
        </w:rPr>
        <w:t>,</w:t>
      </w:r>
      <w:r w:rsidRPr="00CF6970">
        <w:rPr>
          <w:szCs w:val="26"/>
        </w:rPr>
        <w:t xml:space="preserve"> for property acquired with community funds on or after </w:t>
      </w:r>
      <w:r w:rsidRPr="00CF6970" w:rsidR="005E53C9">
        <w:rPr>
          <w:szCs w:val="26"/>
        </w:rPr>
        <w:t>January 1, 1985</w:t>
      </w:r>
      <w:r w:rsidRPr="00CF6970">
        <w:rPr>
          <w:szCs w:val="26"/>
        </w:rPr>
        <w:t xml:space="preserve">, the titling of a deed as a joint tenancy is not an express written declaration sufficient to transmute </w:t>
      </w:r>
      <w:r w:rsidRPr="00CF6970" w:rsidR="00BA593F">
        <w:rPr>
          <w:szCs w:val="26"/>
        </w:rPr>
        <w:t>the property</w:t>
      </w:r>
      <w:r w:rsidRPr="00CF6970">
        <w:rPr>
          <w:szCs w:val="26"/>
        </w:rPr>
        <w:t xml:space="preserve"> into separate property under </w:t>
      </w:r>
      <w:bookmarkStart w:id="285" w:name="Psych_Cite_300"/>
      <w:r w:rsidRPr="00CF6970">
        <w:rPr>
          <w:szCs w:val="26"/>
        </w:rPr>
        <w:t>Family Code section 852</w:t>
      </w:r>
      <w:bookmarkEnd w:id="285"/>
      <w:r w:rsidRPr="00CF6970">
        <w:rPr>
          <w:szCs w:val="26"/>
        </w:rPr>
        <w:t>.</w:t>
      </w:r>
    </w:p>
    <w:p w:rsidR="0043751B" w:rsidRPr="00CF6970" w:rsidP="00184831">
      <w:pPr>
        <w:keepNext/>
        <w:jc w:val="center"/>
        <w:rPr>
          <w:b/>
          <w:szCs w:val="26"/>
        </w:rPr>
      </w:pPr>
      <w:r w:rsidRPr="00CF6970">
        <w:rPr>
          <w:b/>
          <w:szCs w:val="26"/>
        </w:rPr>
        <w:t>CONCLUSION</w:t>
      </w:r>
    </w:p>
    <w:p w:rsidR="00355750" w:rsidP="00184831">
      <w:r w:rsidRPr="00CF6970">
        <w:rPr>
          <w:szCs w:val="26"/>
        </w:rPr>
        <w:tab/>
      </w:r>
      <w:r w:rsidR="009757E6">
        <w:rPr>
          <w:szCs w:val="26"/>
        </w:rPr>
        <w:t>W</w:t>
      </w:r>
      <w:r w:rsidRPr="00CF6970" w:rsidR="001E3137">
        <w:rPr>
          <w:szCs w:val="26"/>
        </w:rPr>
        <w:t>e</w:t>
      </w:r>
      <w:r w:rsidRPr="00CF6970" w:rsidR="00783890">
        <w:rPr>
          <w:szCs w:val="26"/>
        </w:rPr>
        <w:t xml:space="preserve"> </w:t>
      </w:r>
      <w:r w:rsidR="00C10B45">
        <w:rPr>
          <w:szCs w:val="26"/>
        </w:rPr>
        <w:t xml:space="preserve">answer </w:t>
      </w:r>
      <w:r w:rsidR="002C2ADD">
        <w:rPr>
          <w:szCs w:val="26"/>
        </w:rPr>
        <w:t>the Ninth Circuit’s question as follows:</w:t>
      </w:r>
      <w:r w:rsidRPr="00CF6970" w:rsidR="00BA593F">
        <w:rPr>
          <w:szCs w:val="26"/>
        </w:rPr>
        <w:t xml:space="preserve"> </w:t>
      </w:r>
      <w:bookmarkStart w:id="286" w:name="Psych_Cite_301"/>
      <w:r>
        <w:rPr>
          <w:szCs w:val="26"/>
        </w:rPr>
        <w:t xml:space="preserve"> </w:t>
      </w:r>
      <w:r w:rsidRPr="00926829" w:rsidR="005F511B">
        <w:rPr>
          <w:szCs w:val="24"/>
        </w:rPr>
        <w:t>Evidence Code section 662</w:t>
      </w:r>
      <w:bookmarkEnd w:id="286"/>
      <w:r w:rsidRPr="00926829" w:rsidR="005F511B">
        <w:rPr>
          <w:szCs w:val="24"/>
        </w:rPr>
        <w:t xml:space="preserve"> </w:t>
      </w:r>
      <w:r w:rsidR="0010127A">
        <w:rPr>
          <w:szCs w:val="24"/>
        </w:rPr>
        <w:t xml:space="preserve">does not apply to property acquired during marriage </w:t>
      </w:r>
      <w:r w:rsidRPr="00926829" w:rsidR="005F511B">
        <w:rPr>
          <w:szCs w:val="24"/>
        </w:rPr>
        <w:t xml:space="preserve">when it conflicts with </w:t>
      </w:r>
      <w:bookmarkStart w:id="287" w:name="Psych_Cite_302"/>
      <w:r w:rsidRPr="00926829" w:rsidR="005F511B">
        <w:rPr>
          <w:szCs w:val="24"/>
        </w:rPr>
        <w:t>Family Code section 760</w:t>
      </w:r>
      <w:bookmarkEnd w:id="287"/>
      <w:r w:rsidR="005F511B">
        <w:rPr>
          <w:szCs w:val="24"/>
        </w:rPr>
        <w:t xml:space="preserve">.  </w:t>
      </w:r>
      <w:r w:rsidRPr="00926829" w:rsidR="005F511B">
        <w:rPr>
          <w:szCs w:val="24"/>
        </w:rPr>
        <w:t xml:space="preserve">For joint tenancy property acquired </w:t>
      </w:r>
      <w:r w:rsidR="00EE7D73">
        <w:rPr>
          <w:szCs w:val="24"/>
        </w:rPr>
        <w:t xml:space="preserve">during marriage </w:t>
      </w:r>
      <w:r w:rsidRPr="00926829" w:rsidR="005F511B">
        <w:rPr>
          <w:szCs w:val="24"/>
        </w:rPr>
        <w:t>before 1975, each spouse’s interest is presumptively separate in character.</w:t>
      </w:r>
      <w:r w:rsidR="00EE7D73">
        <w:rPr>
          <w:szCs w:val="24"/>
        </w:rPr>
        <w:t xml:space="preserve">  (</w:t>
      </w:r>
      <w:bookmarkStart w:id="288" w:name="Psych_Cite_303"/>
      <w:r w:rsidR="00EE7D73">
        <w:rPr>
          <w:szCs w:val="24"/>
        </w:rPr>
        <w:t>Fam. Code, § 803</w:t>
      </w:r>
      <w:bookmarkEnd w:id="288"/>
      <w:r w:rsidR="00EE7D73">
        <w:rPr>
          <w:szCs w:val="24"/>
        </w:rPr>
        <w:t xml:space="preserve">; </w:t>
      </w:r>
      <w:bookmarkStart w:id="289" w:name="Psych_Cite_307"/>
      <w:r w:rsidR="00EE7D73">
        <w:rPr>
          <w:i/>
          <w:szCs w:val="24"/>
        </w:rPr>
        <w:t>Siberell</w:t>
      </w:r>
      <w:r w:rsidR="00EE7D73">
        <w:rPr>
          <w:szCs w:val="24"/>
        </w:rPr>
        <w:t xml:space="preserve">, </w:t>
      </w:r>
      <w:r w:rsidR="00EE7D73">
        <w:rPr>
          <w:i/>
          <w:szCs w:val="24"/>
        </w:rPr>
        <w:t>supra</w:t>
      </w:r>
      <w:r w:rsidR="00EE7D73">
        <w:rPr>
          <w:szCs w:val="24"/>
        </w:rPr>
        <w:t>, 214 Cal. at p. 773</w:t>
      </w:r>
      <w:bookmarkEnd w:id="289"/>
      <w:r w:rsidR="00EE7D73">
        <w:rPr>
          <w:szCs w:val="24"/>
        </w:rPr>
        <w:t>.)</w:t>
      </w:r>
      <w:r w:rsidRPr="00926829" w:rsidR="005F511B">
        <w:rPr>
          <w:szCs w:val="24"/>
        </w:rPr>
        <w:t xml:space="preserve">  </w:t>
      </w:r>
      <w:r w:rsidRPr="00926829" w:rsidR="005F511B">
        <w:t xml:space="preserve">For joint tenancy property acquired </w:t>
      </w:r>
      <w:r w:rsidR="00EE7D73">
        <w:t xml:space="preserve">with community funds on or after </w:t>
      </w:r>
      <w:r w:rsidRPr="00926829" w:rsidR="005F511B">
        <w:t>January 1, 1975</w:t>
      </w:r>
      <w:r w:rsidR="00EE7D73">
        <w:t xml:space="preserve">, </w:t>
      </w:r>
      <w:r w:rsidRPr="00926829" w:rsidR="005F511B">
        <w:t>the property is presum</w:t>
      </w:r>
      <w:r w:rsidR="00295160">
        <w:t>ptively</w:t>
      </w:r>
      <w:r w:rsidRPr="00926829" w:rsidR="005F511B">
        <w:t xml:space="preserve"> community </w:t>
      </w:r>
      <w:r w:rsidR="00295160">
        <w:t>in character</w:t>
      </w:r>
      <w:r w:rsidR="00EE7D73">
        <w:t>.  (</w:t>
      </w:r>
      <w:bookmarkStart w:id="290" w:name="Psych_Cite_304"/>
      <w:r w:rsidR="00EE7D73">
        <w:t>Fam. Code, § 760</w:t>
      </w:r>
      <w:bookmarkEnd w:id="290"/>
      <w:r w:rsidR="00EE7D73">
        <w:t>.)</w:t>
      </w:r>
    </w:p>
    <w:p w:rsidR="00355750" w:rsidP="00355750">
      <w:pPr>
        <w:ind w:firstLine="720"/>
      </w:pPr>
      <w:r>
        <w:t xml:space="preserve">If such property was acquired before 1985, </w:t>
      </w:r>
      <w:r w:rsidRPr="00926829" w:rsidR="005F511B">
        <w:t xml:space="preserve">the parties can show a transmutation </w:t>
      </w:r>
      <w:r w:rsidR="00295160">
        <w:t xml:space="preserve">from community property to separate property </w:t>
      </w:r>
      <w:r w:rsidRPr="00926829" w:rsidR="005F511B">
        <w:t>by oral or written agreement or a common understanding.</w:t>
      </w:r>
      <w:r>
        <w:t xml:space="preserve">  (</w:t>
      </w:r>
      <w:bookmarkStart w:id="291" w:name="Psych_Cite_305"/>
      <w:r>
        <w:t>Fam. Code</w:t>
      </w:r>
      <w:r>
        <w:t>, § 852, subd</w:t>
      </w:r>
      <w:bookmarkEnd w:id="291"/>
      <w:r>
        <w:t xml:space="preserve">. (e); </w:t>
      </w:r>
      <w:bookmarkStart w:id="292" w:name="Psych_Cite_308"/>
      <w:r w:rsidRPr="00CF6970" w:rsidR="00295160">
        <w:rPr>
          <w:i/>
          <w:szCs w:val="26"/>
        </w:rPr>
        <w:t>Estate of Blair</w:t>
      </w:r>
      <w:r w:rsidRPr="00CF6970" w:rsidR="00295160">
        <w:rPr>
          <w:szCs w:val="26"/>
        </w:rPr>
        <w:t xml:space="preserve">, </w:t>
      </w:r>
      <w:r w:rsidRPr="00CF6970" w:rsidR="00295160">
        <w:rPr>
          <w:i/>
          <w:szCs w:val="26"/>
        </w:rPr>
        <w:t>supra</w:t>
      </w:r>
      <w:r w:rsidRPr="00CF6970" w:rsidR="00295160">
        <w:rPr>
          <w:szCs w:val="26"/>
        </w:rPr>
        <w:t>, 199 Cal.App.3d at p. 167</w:t>
      </w:r>
      <w:bookmarkEnd w:id="292"/>
      <w:r w:rsidR="00295160">
        <w:rPr>
          <w:szCs w:val="26"/>
        </w:rPr>
        <w:t>.)</w:t>
      </w:r>
      <w:r w:rsidR="005F511B">
        <w:t xml:space="preserve">  </w:t>
      </w:r>
      <w:r>
        <w:t>Alt</w:t>
      </w:r>
      <w:r w:rsidR="00BC34E1">
        <w:t>hough a</w:t>
      </w:r>
      <w:r w:rsidR="000229D2">
        <w:t xml:space="preserve"> joint tenancy deed is insufficient to effect a transmutation</w:t>
      </w:r>
      <w:r w:rsidR="00BC34E1">
        <w:t>,</w:t>
      </w:r>
      <w:r w:rsidR="000229D2">
        <w:t xml:space="preserve"> </w:t>
      </w:r>
      <w:r w:rsidR="0091702F">
        <w:t xml:space="preserve">a court may consider the form of title in determining whether the parties had a common agreement or understanding under the pre-1985 rules.  </w:t>
      </w:r>
      <w:r w:rsidR="00AE5F51">
        <w:t xml:space="preserve">(See </w:t>
      </w:r>
      <w:r w:rsidRPr="00BC34E1" w:rsidR="00AE5F51">
        <w:rPr>
          <w:i/>
          <w:iCs/>
        </w:rPr>
        <w:t>MacDonald</w:t>
      </w:r>
      <w:r w:rsidR="00AE5F51">
        <w:t xml:space="preserve">, </w:t>
      </w:r>
      <w:r w:rsidRPr="00BC34E1" w:rsidR="00AE5F51">
        <w:rPr>
          <w:i/>
          <w:iCs/>
        </w:rPr>
        <w:t>supra</w:t>
      </w:r>
      <w:r w:rsidR="00AE5F51">
        <w:t xml:space="preserve">, </w:t>
      </w:r>
      <w:r w:rsidRPr="00CF6970" w:rsidR="00AE5F51">
        <w:rPr>
          <w:szCs w:val="26"/>
        </w:rPr>
        <w:t>51 Cal. 3d</w:t>
      </w:r>
      <w:r w:rsidRPr="00AE5F51" w:rsidR="00AE5F51">
        <w:t xml:space="preserve"> </w:t>
      </w:r>
      <w:r w:rsidR="00AE5F51">
        <w:t>at p. </w:t>
      </w:r>
      <w:r w:rsidR="00053A35">
        <w:t>270 &amp; fn. 6.)</w:t>
      </w:r>
      <w:r w:rsidRPr="00EB1430" w:rsidR="00053A35">
        <w:rPr>
          <w:szCs w:val="27"/>
        </w:rPr>
        <w:t xml:space="preserve"> </w:t>
      </w:r>
      <w:r w:rsidRPr="00EB1430" w:rsidR="00EB1430">
        <w:rPr>
          <w:rStyle w:val="CommentReference"/>
          <w:sz w:val="27"/>
          <w:szCs w:val="27"/>
        </w:rPr>
        <w:t xml:space="preserve"> </w:t>
      </w:r>
      <w:r w:rsidRPr="00EB1430" w:rsidR="005F511B">
        <w:rPr>
          <w:szCs w:val="27"/>
        </w:rPr>
        <w:t>F</w:t>
      </w:r>
      <w:r w:rsidRPr="00AE5F51" w:rsidR="005F511B">
        <w:t>or</w:t>
      </w:r>
      <w:r w:rsidRPr="00926829" w:rsidR="005F511B">
        <w:t xml:space="preserve"> </w:t>
      </w:r>
      <w:r w:rsidR="000A59C4">
        <w:t xml:space="preserve">joint tenancy </w:t>
      </w:r>
      <w:r w:rsidRPr="00926829" w:rsidR="005F511B">
        <w:t xml:space="preserve">property acquired </w:t>
      </w:r>
      <w:r w:rsidR="000A59C4">
        <w:t xml:space="preserve">with community funds </w:t>
      </w:r>
      <w:r w:rsidRPr="00926829" w:rsidR="005F511B">
        <w:t xml:space="preserve">on or after January 1, 1985, </w:t>
      </w:r>
      <w:r>
        <w:t xml:space="preserve">a valid transmutation </w:t>
      </w:r>
      <w:r w:rsidR="000A59C4">
        <w:t xml:space="preserve">from community property to separate property </w:t>
      </w:r>
      <w:r>
        <w:t xml:space="preserve">requires </w:t>
      </w:r>
      <w:r w:rsidR="00295160">
        <w:t xml:space="preserve">a written declaration that </w:t>
      </w:r>
      <w:r w:rsidRPr="00CF6970" w:rsidR="00295160">
        <w:rPr>
          <w:szCs w:val="26"/>
        </w:rPr>
        <w:t>expressly states that the character or ownership of the property is being changed</w:t>
      </w:r>
      <w:r w:rsidR="000A59C4">
        <w:rPr>
          <w:szCs w:val="26"/>
        </w:rPr>
        <w:t xml:space="preserve">.  </w:t>
      </w:r>
      <w:r w:rsidRPr="00053A35" w:rsidR="000A59C4">
        <w:rPr>
          <w:iCs/>
          <w:szCs w:val="26"/>
        </w:rPr>
        <w:t>(</w:t>
      </w:r>
      <w:bookmarkStart w:id="293" w:name="Psych_Cite_306"/>
      <w:r w:rsidR="00053A35">
        <w:rPr>
          <w:iCs/>
          <w:szCs w:val="26"/>
        </w:rPr>
        <w:t>Fam. Code</w:t>
      </w:r>
      <w:r w:rsidRPr="00053A35" w:rsidR="000A59C4">
        <w:rPr>
          <w:iCs/>
          <w:szCs w:val="26"/>
        </w:rPr>
        <w:t>,</w:t>
      </w:r>
      <w:r w:rsidR="000A59C4">
        <w:rPr>
          <w:szCs w:val="26"/>
        </w:rPr>
        <w:t xml:space="preserve"> § 852, subd</w:t>
      </w:r>
      <w:bookmarkEnd w:id="293"/>
      <w:r w:rsidR="000A59C4">
        <w:rPr>
          <w:szCs w:val="26"/>
        </w:rPr>
        <w:t xml:space="preserve">. (a); </w:t>
      </w:r>
      <w:bookmarkStart w:id="294" w:name="Psych_Cite_309"/>
      <w:r w:rsidRPr="00CF6970" w:rsidR="00295160">
        <w:rPr>
          <w:i/>
          <w:szCs w:val="26"/>
        </w:rPr>
        <w:t>MacDonald</w:t>
      </w:r>
      <w:r w:rsidRPr="00CF6970" w:rsidR="00295160">
        <w:rPr>
          <w:szCs w:val="26"/>
        </w:rPr>
        <w:t>, at p. 272</w:t>
      </w:r>
      <w:bookmarkEnd w:id="294"/>
      <w:r w:rsidR="00295160">
        <w:rPr>
          <w:szCs w:val="26"/>
        </w:rPr>
        <w:t>).  A joint tenancy deed, by itself, does not suffice.</w:t>
      </w:r>
    </w:p>
    <w:p w:rsidR="000370BE" w:rsidP="000258E0">
      <w:pPr>
        <w:ind w:firstLine="720"/>
        <w:rPr>
          <w:szCs w:val="24"/>
        </w:rPr>
      </w:pPr>
      <w:r>
        <w:t>N</w:t>
      </w:r>
      <w:r w:rsidRPr="005F511B">
        <w:rPr>
          <w:szCs w:val="24"/>
        </w:rPr>
        <w:t xml:space="preserve">othing in our decision </w:t>
      </w:r>
      <w:r w:rsidR="00295160">
        <w:rPr>
          <w:szCs w:val="24"/>
        </w:rPr>
        <w:t xml:space="preserve">precludes </w:t>
      </w:r>
      <w:r w:rsidRPr="005F511B">
        <w:rPr>
          <w:szCs w:val="24"/>
        </w:rPr>
        <w:t xml:space="preserve">spouses from </w:t>
      </w:r>
      <w:r>
        <w:rPr>
          <w:szCs w:val="24"/>
        </w:rPr>
        <w:t>holding separate property as</w:t>
      </w:r>
      <w:r w:rsidRPr="005F511B">
        <w:rPr>
          <w:szCs w:val="24"/>
        </w:rPr>
        <w:t xml:space="preserve"> joint tenan</w:t>
      </w:r>
      <w:r>
        <w:rPr>
          <w:szCs w:val="24"/>
        </w:rPr>
        <w:t>ts or from transmuting community property into separate property</w:t>
      </w:r>
      <w:r w:rsidR="00295160">
        <w:rPr>
          <w:szCs w:val="24"/>
        </w:rPr>
        <w:t xml:space="preserve"> held in joint tenancy</w:t>
      </w:r>
      <w:r>
        <w:rPr>
          <w:szCs w:val="24"/>
        </w:rPr>
        <w:t xml:space="preserve"> </w:t>
      </w:r>
      <w:r w:rsidR="00295160">
        <w:rPr>
          <w:szCs w:val="24"/>
        </w:rPr>
        <w:t xml:space="preserve">as long as </w:t>
      </w:r>
      <w:r>
        <w:rPr>
          <w:szCs w:val="24"/>
        </w:rPr>
        <w:t>the applicable transmutation requirements</w:t>
      </w:r>
      <w:r w:rsidR="00295160">
        <w:rPr>
          <w:szCs w:val="24"/>
        </w:rPr>
        <w:t xml:space="preserve"> are met</w:t>
      </w:r>
      <w:r>
        <w:rPr>
          <w:szCs w:val="24"/>
        </w:rPr>
        <w:t>.</w:t>
      </w:r>
      <w:r w:rsidR="00BF049E">
        <w:rPr>
          <w:szCs w:val="24"/>
        </w:rPr>
        <w:t xml:space="preserve">  </w:t>
      </w:r>
      <w:r w:rsidR="00BF049E">
        <w:rPr>
          <w:szCs w:val="26"/>
        </w:rPr>
        <w:t>Nor does our decision alter the operation of the right of survivorship that is the main incident of joint tenancy title.</w:t>
      </w:r>
    </w:p>
    <w:p w:rsidR="00295160" w:rsidRPr="00295160" w:rsidP="00184831">
      <w:pPr>
        <w:rPr>
          <w:szCs w:val="24"/>
        </w:rPr>
      </w:pPr>
    </w:p>
    <w:p w:rsidR="00140CB2" w:rsidP="00C52D02">
      <w:pPr>
        <w:shd w:val="clear" w:color="auto" w:fill="FFFFFF"/>
        <w:ind w:firstLine="720"/>
        <w:rPr>
          <w:b/>
          <w:color w:val="000000"/>
          <w:szCs w:val="26"/>
        </w:rPr>
      </w:pPr>
      <w:r w:rsidRPr="00CF6970">
        <w:rPr>
          <w:color w:val="000000"/>
          <w:szCs w:val="26"/>
        </w:rPr>
        <w:tab/>
      </w:r>
      <w:r w:rsidRPr="00CF6970">
        <w:rPr>
          <w:color w:val="000000"/>
          <w:szCs w:val="26"/>
        </w:rPr>
        <w:tab/>
      </w:r>
      <w:r w:rsidRPr="00CF6970">
        <w:rPr>
          <w:color w:val="000000"/>
          <w:szCs w:val="26"/>
        </w:rPr>
        <w:tab/>
      </w:r>
      <w:r w:rsidRPr="00CF6970">
        <w:rPr>
          <w:color w:val="000000"/>
          <w:szCs w:val="26"/>
        </w:rPr>
        <w:tab/>
      </w:r>
      <w:r w:rsidRPr="00CF6970">
        <w:rPr>
          <w:color w:val="000000"/>
          <w:szCs w:val="26"/>
        </w:rPr>
        <w:tab/>
      </w:r>
      <w:r w:rsidRPr="00CF6970">
        <w:rPr>
          <w:color w:val="000000"/>
          <w:szCs w:val="26"/>
        </w:rPr>
        <w:tab/>
      </w:r>
      <w:r w:rsidRPr="00CF6970">
        <w:rPr>
          <w:b/>
          <w:color w:val="000000"/>
          <w:szCs w:val="26"/>
        </w:rPr>
        <w:t>LIU, J.</w:t>
      </w:r>
      <w:bookmarkStart w:id="295" w:name="initials"/>
      <w:bookmarkEnd w:id="295"/>
    </w:p>
    <w:p w:rsidR="00EB3B64" w:rsidP="00C52D02">
      <w:pPr>
        <w:shd w:val="clear" w:color="auto" w:fill="FFFFFF"/>
        <w:ind w:firstLine="720"/>
        <w:rPr>
          <w:b/>
          <w:color w:val="000000"/>
          <w:szCs w:val="26"/>
        </w:rPr>
      </w:pPr>
    </w:p>
    <w:p w:rsidR="00397BA1" w:rsidP="004A1A3A">
      <w:pPr>
        <w:rPr>
          <w:b/>
        </w:rPr>
      </w:pPr>
      <w:r>
        <w:rPr>
          <w:b/>
        </w:rPr>
        <w:t>We Concur:</w:t>
      </w:r>
    </w:p>
    <w:p w:rsidR="00397BA1" w:rsidRPr="00146FD3" w:rsidP="00397BA1">
      <w:pPr>
        <w:spacing w:after="0" w:line="240" w:lineRule="auto"/>
        <w:rPr>
          <w:rFonts w:ascii="Calibri" w:hAnsi="Calibri"/>
          <w:b/>
          <w:sz w:val="22"/>
          <w:lang w:val="it-IT"/>
        </w:rPr>
      </w:pPr>
      <w:r w:rsidRPr="00146FD3">
        <w:rPr>
          <w:b/>
          <w:lang w:val="it-IT"/>
        </w:rPr>
        <w:t>CANTIL-SAKAUYE, C.</w:t>
      </w:r>
      <w:r w:rsidR="004A1A3A">
        <w:rPr>
          <w:b/>
          <w:lang w:val="it-IT"/>
        </w:rPr>
        <w:t> </w:t>
      </w:r>
      <w:r w:rsidRPr="00146FD3">
        <w:rPr>
          <w:b/>
          <w:lang w:val="it-IT"/>
        </w:rPr>
        <w:t>J.</w:t>
      </w:r>
    </w:p>
    <w:p w:rsidR="00397BA1" w:rsidRPr="00146FD3" w:rsidP="00397BA1">
      <w:pPr>
        <w:spacing w:after="0" w:line="240" w:lineRule="auto"/>
        <w:rPr>
          <w:b/>
          <w:lang w:val="it-IT"/>
        </w:rPr>
      </w:pPr>
      <w:r w:rsidRPr="00146FD3">
        <w:rPr>
          <w:b/>
          <w:lang w:val="it-IT"/>
        </w:rPr>
        <w:t>CHIN, J.</w:t>
      </w:r>
    </w:p>
    <w:p w:rsidR="00397BA1" w:rsidRPr="00146FD3" w:rsidP="00397BA1">
      <w:pPr>
        <w:spacing w:after="0" w:line="240" w:lineRule="auto"/>
        <w:rPr>
          <w:b/>
          <w:lang w:val="it-IT"/>
        </w:rPr>
      </w:pPr>
      <w:r w:rsidRPr="00146FD3">
        <w:rPr>
          <w:b/>
          <w:lang w:val="it-IT"/>
        </w:rPr>
        <w:t>CORRIGAN, J.</w:t>
      </w:r>
    </w:p>
    <w:p w:rsidR="00397BA1" w:rsidRPr="00146FD3" w:rsidP="00397BA1">
      <w:pPr>
        <w:spacing w:after="0" w:line="240" w:lineRule="auto"/>
        <w:rPr>
          <w:b/>
          <w:lang w:val="it-IT"/>
        </w:rPr>
      </w:pPr>
      <w:r w:rsidRPr="00146FD3">
        <w:rPr>
          <w:b/>
          <w:lang w:val="it-IT"/>
        </w:rPr>
        <w:t>CUÉLLAR, J.</w:t>
      </w:r>
    </w:p>
    <w:p w:rsidR="00397BA1" w:rsidP="00397BA1">
      <w:pPr>
        <w:spacing w:after="0" w:line="240" w:lineRule="auto"/>
        <w:jc w:val="left"/>
        <w:rPr>
          <w:b/>
        </w:rPr>
      </w:pPr>
      <w:r>
        <w:rPr>
          <w:b/>
        </w:rPr>
        <w:t>GROBAN, J.</w:t>
      </w:r>
    </w:p>
    <w:p w:rsidR="00E21D04" w:rsidP="00397BA1">
      <w:pPr>
        <w:shd w:val="clear" w:color="auto" w:fill="FFFFFF"/>
        <w:rPr>
          <w:b/>
          <w:color w:val="000000"/>
          <w:szCs w:val="26"/>
        </w:rPr>
        <w:sectPr w:rsidSect="00BA215F">
          <w:footerReference w:type="first" r:id="rId11"/>
          <w:pgSz w:w="12240" w:h="15840"/>
          <w:pgMar w:top="1800" w:right="2160" w:bottom="1440" w:left="2160" w:header="720" w:footer="720" w:gutter="0"/>
          <w:cols w:space="720"/>
          <w:titlePg/>
          <w:docGrid w:linePitch="367"/>
        </w:sectPr>
      </w:pPr>
    </w:p>
    <w:p w:rsidR="001A5881" w:rsidRPr="001A5881" w:rsidP="001A5881">
      <w:pPr>
        <w:spacing w:before="100" w:after="0"/>
        <w:jc w:val="center"/>
        <w:rPr>
          <w:caps/>
          <w:szCs w:val="27"/>
        </w:rPr>
      </w:pPr>
      <w:bookmarkStart w:id="296" w:name="_Hlk40789825"/>
      <w:r w:rsidRPr="001A5881">
        <w:rPr>
          <w:szCs w:val="27"/>
        </w:rPr>
        <w:t>In re</w:t>
      </w:r>
      <w:r w:rsidRPr="001A5881">
        <w:rPr>
          <w:caps/>
          <w:szCs w:val="27"/>
        </w:rPr>
        <w:t xml:space="preserve"> BRACE</w:t>
      </w:r>
    </w:p>
    <w:p w:rsidR="001A5881" w:rsidRPr="001A5881" w:rsidP="001A5881">
      <w:pPr>
        <w:spacing w:before="100" w:after="0"/>
        <w:jc w:val="center"/>
        <w:rPr>
          <w:szCs w:val="27"/>
        </w:rPr>
      </w:pPr>
      <w:r w:rsidRPr="001A5881">
        <w:rPr>
          <w:szCs w:val="27"/>
        </w:rPr>
        <w:t>S252473</w:t>
      </w:r>
    </w:p>
    <w:p w:rsidR="001A5881" w:rsidRPr="001A5881" w:rsidP="001A5881">
      <w:pPr>
        <w:spacing w:before="100" w:after="0"/>
        <w:jc w:val="center"/>
        <w:rPr>
          <w:szCs w:val="27"/>
        </w:rPr>
      </w:pPr>
    </w:p>
    <w:p w:rsidR="001A5881" w:rsidRPr="001A5881" w:rsidP="001A5881">
      <w:pPr>
        <w:spacing w:before="100" w:after="0"/>
        <w:jc w:val="center"/>
        <w:outlineLvl w:val="0"/>
        <w:rPr>
          <w:szCs w:val="27"/>
        </w:rPr>
      </w:pPr>
      <w:r w:rsidRPr="001A5881">
        <w:rPr>
          <w:szCs w:val="27"/>
        </w:rPr>
        <w:t>Concurring and Dissenting Opinion by Justice Kruger</w:t>
      </w:r>
    </w:p>
    <w:p w:rsidR="001A5881" w:rsidRPr="001A5881" w:rsidP="001A5881">
      <w:pPr>
        <w:spacing w:before="100" w:after="0"/>
        <w:jc w:val="left"/>
        <w:outlineLvl w:val="0"/>
        <w:rPr>
          <w:szCs w:val="27"/>
        </w:rPr>
      </w:pPr>
    </w:p>
    <w:p w:rsidR="001A5881" w:rsidRPr="001A5881" w:rsidP="001A5881">
      <w:pPr>
        <w:spacing w:before="100" w:after="0"/>
        <w:ind w:firstLine="720"/>
        <w:rPr>
          <w:szCs w:val="27"/>
        </w:rPr>
      </w:pPr>
      <w:r w:rsidRPr="001A5881">
        <w:rPr>
          <w:szCs w:val="27"/>
        </w:rPr>
        <w:t>A married couple uses community funds to purchase real estate and takes title as joint tenants.  Decades later, one spouse declares bankruptcy.  Now, to determine just how much of the real estate the bankruptcy trustee can reach, the bankruptcy court must decide:  Under California law, is the real estate the spouses’ community property (and therefore reachable in full), or is it instead the jointly held but separate property of the spouses (and therefore reachable only as to the debtor spouse’s one-half interest)?</w:t>
      </w:r>
    </w:p>
    <w:p w:rsidR="001A5881" w:rsidRPr="001A5881" w:rsidP="001A5881">
      <w:pPr>
        <w:spacing w:before="100" w:after="0"/>
        <w:ind w:firstLine="720"/>
        <w:rPr>
          <w:szCs w:val="27"/>
        </w:rPr>
      </w:pPr>
      <w:r w:rsidRPr="001A5881">
        <w:rPr>
          <w:szCs w:val="27"/>
        </w:rPr>
        <w:t xml:space="preserve">I agree with much of the majority’s answer to the question.  At one time the law presumed that real estate acquired in this manner was the jointly held, separate property of the spouses.  (See </w:t>
      </w:r>
      <w:r w:rsidRPr="001A5881">
        <w:rPr>
          <w:i/>
          <w:iCs/>
          <w:szCs w:val="27"/>
        </w:rPr>
        <w:t>Siberell v. Siberell</w:t>
      </w:r>
      <w:r w:rsidRPr="001A5881">
        <w:rPr>
          <w:szCs w:val="27"/>
        </w:rPr>
        <w:t xml:space="preserve"> (1932) 214 Cal. 767 (</w:t>
      </w:r>
      <w:r w:rsidRPr="001A5881">
        <w:rPr>
          <w:i/>
          <w:iCs/>
          <w:szCs w:val="27"/>
        </w:rPr>
        <w:t>Siberell</w:t>
      </w:r>
      <w:r w:rsidRPr="001A5881">
        <w:rPr>
          <w:szCs w:val="27"/>
        </w:rPr>
        <w:t xml:space="preserve">).)  But today, the presumption runs in the other direction:  When a couple purchases property with community funds, the property generally continues to belong to the community unless the spouses expressly declare an intent to change—or “transmute”—it to separate property under Family Code section 852.  (See Fam. Code, §§ 760, 852.)  This express declaration requirement applies no matter how the couple takes title, whether as joint tenants or otherwise.  (See maj. opn., </w:t>
      </w:r>
      <w:r w:rsidRPr="001A5881">
        <w:rPr>
          <w:i/>
          <w:iCs/>
          <w:szCs w:val="27"/>
        </w:rPr>
        <w:t>ante</w:t>
      </w:r>
      <w:r w:rsidRPr="001A5881">
        <w:rPr>
          <w:szCs w:val="27"/>
        </w:rPr>
        <w:t xml:space="preserve">, at pp. 2–3, 39 [form of title presumption in Evidence Code section 662 does not control the inquiry]; </w:t>
      </w:r>
      <w:r w:rsidRPr="001A5881">
        <w:rPr>
          <w:i/>
          <w:szCs w:val="27"/>
        </w:rPr>
        <w:t xml:space="preserve">In re Marriage of Valli </w:t>
      </w:r>
      <w:r w:rsidRPr="001A5881">
        <w:rPr>
          <w:szCs w:val="27"/>
        </w:rPr>
        <w:t>(2014) 58 Cal.4th 1396, 1406 [property titled in one spouse’s name must satisfy statutory transmutation requirements to overcome community property presumption].)</w:t>
      </w:r>
      <w:r>
        <w:rPr>
          <w:b/>
          <w:position w:val="4"/>
          <w:szCs w:val="27"/>
          <w:vertAlign w:val="superscript"/>
        </w:rPr>
        <w:footnoteReference w:id="3"/>
      </w:r>
    </w:p>
    <w:p w:rsidR="001A5881" w:rsidRPr="001A5881" w:rsidP="001A5881">
      <w:pPr>
        <w:spacing w:before="100" w:after="0"/>
        <w:ind w:firstLine="720"/>
        <w:rPr>
          <w:szCs w:val="27"/>
        </w:rPr>
      </w:pPr>
      <w:r w:rsidRPr="001A5881">
        <w:rPr>
          <w:szCs w:val="27"/>
        </w:rPr>
        <w:t>Where I part ways with the majority is on the timing of this change in the governing law.  I would identify that date as 1985, when the transmutation rule presently codified in Family Code section 852 first took effect.  This is because the old separate property presumption was itself a transmutation rule; the Legislature changed the rule when it changed the requirements for transmuting community property to separate property.</w:t>
      </w:r>
    </w:p>
    <w:p w:rsidR="001A5881" w:rsidRPr="001A5881" w:rsidP="001A5881">
      <w:pPr>
        <w:spacing w:before="100" w:after="0"/>
        <w:ind w:firstLine="720"/>
        <w:rPr>
          <w:szCs w:val="27"/>
        </w:rPr>
      </w:pPr>
      <w:r w:rsidRPr="001A5881">
        <w:rPr>
          <w:szCs w:val="27"/>
        </w:rPr>
        <w:t xml:space="preserve">The majority, by contrast, identifies the relevant moment of change as 1975, when the Legislature implemented other reforms that “eroded the original impetus” for the old rule.  (Maj. opn., </w:t>
      </w:r>
      <w:r w:rsidRPr="001A5881">
        <w:rPr>
          <w:i/>
          <w:iCs/>
          <w:szCs w:val="27"/>
        </w:rPr>
        <w:t>ante</w:t>
      </w:r>
      <w:r w:rsidRPr="001A5881">
        <w:rPr>
          <w:szCs w:val="27"/>
        </w:rPr>
        <w:t xml:space="preserve">, at p. 20; see </w:t>
      </w:r>
      <w:r w:rsidRPr="001A5881">
        <w:rPr>
          <w:i/>
          <w:szCs w:val="27"/>
        </w:rPr>
        <w:t>id</w:t>
      </w:r>
      <w:r w:rsidRPr="001A5881">
        <w:rPr>
          <w:szCs w:val="27"/>
        </w:rPr>
        <w:t>. at pp. 20–21.)  But unlike the passage of the modern transmutation rule, the 1975 reforms had no direct effect on the old separate property presumption; “eroding the original impetus” for a rule is not the same thing as overruling it.  And for the Braces and other married couples who purchased property in joint tenancy sometime between 1975 and 1985, the difference matters.  These couples were entitled to depend on the law as it had existed before the present transmutation rule took effect in 1985.  By backdating the relevant changes by a decade, the majority risks upending the reasonable expectations of individuals who structured their purchases in reliance on the law as the courts had then described it.</w:t>
      </w:r>
    </w:p>
    <w:p w:rsidR="001A5881" w:rsidRPr="001A5881" w:rsidP="001A5881">
      <w:pPr>
        <w:spacing w:before="100" w:after="0"/>
        <w:ind w:firstLine="720"/>
        <w:rPr>
          <w:szCs w:val="27"/>
        </w:rPr>
      </w:pPr>
      <w:r w:rsidRPr="001A5881">
        <w:rPr>
          <w:szCs w:val="27"/>
        </w:rPr>
        <w:t xml:space="preserve">The relevant history begins with our 1932 decision in </w:t>
      </w:r>
      <w:r w:rsidRPr="001A5881">
        <w:rPr>
          <w:i/>
          <w:iCs/>
          <w:szCs w:val="27"/>
        </w:rPr>
        <w:t>Siberell</w:t>
      </w:r>
      <w:r w:rsidRPr="001A5881">
        <w:rPr>
          <w:szCs w:val="27"/>
        </w:rPr>
        <w:t xml:space="preserve">, which established the separate property presumption.  </w:t>
      </w:r>
      <w:r w:rsidRPr="001A5881">
        <w:rPr>
          <w:i/>
          <w:iCs/>
          <w:szCs w:val="27"/>
        </w:rPr>
        <w:t>Siberell</w:t>
      </w:r>
      <w:r w:rsidRPr="001A5881">
        <w:rPr>
          <w:szCs w:val="27"/>
        </w:rPr>
        <w:t xml:space="preserve"> was decided against the backdrop of various statutory presumptions governing the characterization of marital property.  One of these presumptions, still substantively in effect today, was the presumption that property acquired by spouses during marriage is community property.  (Civ. Code, former § 164, added by Stats. 1889, ch. 219, § 1, p. 328 [enacted in 1889].)  A second presumption, known as the married woman’s presumption, dictated that, despite the general community property presumption, “whenever any property is conveyed to a married woman by an instrument in writing, the presumption is that the title is thereby vested in her as her separate property.  And in case the conveyance be to such married woman and her husband, or to her and any other person, the presumption is that the married woman takes the part conveyed to her as tenant in common, unless a different intention is expressed in the instrument . . . .”  (</w:t>
      </w:r>
      <w:r w:rsidRPr="001A5881">
        <w:rPr>
          <w:i/>
          <w:szCs w:val="27"/>
        </w:rPr>
        <w:t>Ibid.</w:t>
      </w:r>
      <w:r w:rsidRPr="001A5881">
        <w:rPr>
          <w:szCs w:val="27"/>
        </w:rPr>
        <w:t xml:space="preserve">)  The juxtaposition of these two statutory presumptions sometimes led to spouses holding different interests in the same piece of property.  For example, in </w:t>
      </w:r>
      <w:r w:rsidRPr="001A5881">
        <w:rPr>
          <w:i/>
          <w:szCs w:val="27"/>
        </w:rPr>
        <w:t xml:space="preserve">Dunn v. Mullan </w:t>
      </w:r>
      <w:r w:rsidRPr="001A5881">
        <w:rPr>
          <w:szCs w:val="27"/>
        </w:rPr>
        <w:t>(1931) 211 Cal. 583, we held that a deed conveyed to “husband and wife” presumptively created a tenancy in common in which the wife held a half interest as her separate property and the husband held the remaining half as community property.  (</w:t>
      </w:r>
      <w:r w:rsidRPr="001A5881">
        <w:rPr>
          <w:i/>
          <w:szCs w:val="27"/>
        </w:rPr>
        <w:t xml:space="preserve">Id. </w:t>
      </w:r>
      <w:r w:rsidRPr="001A5881">
        <w:rPr>
          <w:szCs w:val="27"/>
        </w:rPr>
        <w:t>at p. 588.)</w:t>
      </w:r>
    </w:p>
    <w:p w:rsidR="001A5881" w:rsidRPr="001A5881" w:rsidP="00B346F6">
      <w:pPr>
        <w:spacing w:before="100" w:after="0"/>
        <w:ind w:firstLine="720"/>
        <w:rPr>
          <w:szCs w:val="27"/>
        </w:rPr>
      </w:pPr>
      <w:r w:rsidRPr="001A5881">
        <w:rPr>
          <w:szCs w:val="27"/>
        </w:rPr>
        <w:t xml:space="preserve">The question in </w:t>
      </w:r>
      <w:r w:rsidRPr="001A5881">
        <w:rPr>
          <w:i/>
          <w:iCs/>
          <w:szCs w:val="27"/>
        </w:rPr>
        <w:t>Siberell</w:t>
      </w:r>
      <w:r w:rsidRPr="001A5881">
        <w:rPr>
          <w:szCs w:val="27"/>
        </w:rPr>
        <w:t xml:space="preserve"> was whether the relevant statutes required the same result when spouses acquired property</w:t>
      </w:r>
      <w:r w:rsidR="00B346F6">
        <w:rPr>
          <w:szCs w:val="27"/>
        </w:rPr>
        <w:t xml:space="preserve"> </w:t>
      </w:r>
      <w:r w:rsidRPr="001A5881">
        <w:rPr>
          <w:szCs w:val="27"/>
        </w:rPr>
        <w:t>deeded in joint tenancy.  We said no, for reasons specific to joint tenancies.  We explained, as an initial matter, that the spouses could not have different interests in the same property because joint tenancies require unity of interest, meaning that the joint tenant spouses must have identical and coextensive interests in the property.  This unity of interest, we explained, would be destroyed if “a wife hold[s] half the property as her separate estate and the husband hold[s] the other half as community property, . . . [because] the interest of the wife would be unequal to and more than that of the husband.”  (</w:t>
      </w:r>
      <w:r w:rsidRPr="001A5881">
        <w:rPr>
          <w:i/>
          <w:szCs w:val="27"/>
        </w:rPr>
        <w:t>Siberell</w:t>
      </w:r>
      <w:r w:rsidRPr="001A5881">
        <w:rPr>
          <w:szCs w:val="27"/>
        </w:rPr>
        <w:t>,</w:t>
      </w:r>
      <w:r w:rsidRPr="001A5881">
        <w:rPr>
          <w:i/>
          <w:szCs w:val="27"/>
        </w:rPr>
        <w:t xml:space="preserve"> supra</w:t>
      </w:r>
      <w:r w:rsidRPr="001A5881">
        <w:rPr>
          <w:szCs w:val="27"/>
        </w:rPr>
        <w:t xml:space="preserve">, 214 Cal. at pp. 771–772.)  Specifically, in some instances, the wife would “own[] three-fourths of the property” and the husband would own “the remaining one-fourth,” as was the result in </w:t>
      </w:r>
      <w:r w:rsidRPr="001A5881">
        <w:rPr>
          <w:i/>
          <w:szCs w:val="27"/>
        </w:rPr>
        <w:t>Dunn</w:t>
      </w:r>
      <w:r w:rsidRPr="001A5881">
        <w:rPr>
          <w:szCs w:val="27"/>
        </w:rPr>
        <w:t>.  (</w:t>
      </w:r>
      <w:r w:rsidRPr="001A5881">
        <w:rPr>
          <w:i/>
          <w:szCs w:val="27"/>
        </w:rPr>
        <w:t>Siberell</w:t>
      </w:r>
      <w:r w:rsidRPr="001A5881">
        <w:rPr>
          <w:szCs w:val="27"/>
        </w:rPr>
        <w:t>, at p. 772.)  But we went on to explain that a decision to take title in joint tenancy is “tantamount to a binding agreement between [the spouses] that the [property] shall not thereafter be held as community property but instead as a joint tenancy with all the characteristics of such an estate,” under which “the equal interest of the spouses” is “classed as their separate but joint estate in the property.”  (</w:t>
      </w:r>
      <w:r w:rsidRPr="001A5881">
        <w:rPr>
          <w:i/>
          <w:szCs w:val="27"/>
        </w:rPr>
        <w:t>Id.</w:t>
      </w:r>
      <w:r w:rsidRPr="001A5881">
        <w:rPr>
          <w:szCs w:val="27"/>
        </w:rPr>
        <w:t xml:space="preserve"> at p. 773.)  Such an agreement was sufficient to rebut any contrary presumption—be it the married woman’s presumption or the general community property presumption—that might arise by operation of statute.  (</w:t>
      </w:r>
      <w:r w:rsidRPr="001A5881">
        <w:rPr>
          <w:i/>
          <w:iCs/>
          <w:szCs w:val="27"/>
        </w:rPr>
        <w:t>Ibid</w:t>
      </w:r>
      <w:r w:rsidRPr="001A5881">
        <w:rPr>
          <w:szCs w:val="27"/>
        </w:rPr>
        <w:t>.)</w:t>
      </w:r>
    </w:p>
    <w:p w:rsidR="001A5881" w:rsidRPr="001A5881" w:rsidP="001A5881">
      <w:pPr>
        <w:spacing w:before="100" w:after="0"/>
        <w:ind w:firstLine="720"/>
        <w:rPr>
          <w:szCs w:val="27"/>
        </w:rPr>
      </w:pPr>
      <w:r w:rsidRPr="001A5881">
        <w:rPr>
          <w:szCs w:val="27"/>
        </w:rPr>
        <w:t xml:space="preserve">This latter point was at the core of </w:t>
      </w:r>
      <w:r w:rsidRPr="001A5881">
        <w:rPr>
          <w:i/>
          <w:iCs/>
          <w:szCs w:val="27"/>
        </w:rPr>
        <w:t>Siberell</w:t>
      </w:r>
      <w:r w:rsidRPr="001A5881">
        <w:rPr>
          <w:szCs w:val="27"/>
        </w:rPr>
        <w:t xml:space="preserve">’s holding, and it rested on what was, fundamentally, a transmutation theory—namely, that when spouses use community funds to purchase property titled in joint tenancy, they are agreeing to transmute their community property into separate, jointly held property.  Indeed, </w:t>
      </w:r>
      <w:r w:rsidRPr="001A5881">
        <w:rPr>
          <w:i/>
          <w:iCs/>
          <w:szCs w:val="27"/>
        </w:rPr>
        <w:t>Siberell</w:t>
      </w:r>
      <w:r w:rsidRPr="001A5881">
        <w:rPr>
          <w:szCs w:val="27"/>
        </w:rPr>
        <w:t xml:space="preserve"> itself used this very term in describing the issue, asking whether, when the spouses took title as joint tenants, “was not the common property, by the consent of the spouses, then and there </w:t>
      </w:r>
      <w:r w:rsidRPr="001A5881">
        <w:rPr>
          <w:i/>
          <w:szCs w:val="27"/>
        </w:rPr>
        <w:t>transmuted</w:t>
      </w:r>
      <w:r w:rsidRPr="001A5881">
        <w:rPr>
          <w:szCs w:val="27"/>
        </w:rPr>
        <w:t xml:space="preserve"> into one estate, the separate property of each and held jointly by them?”  (</w:t>
      </w:r>
      <w:r w:rsidRPr="001A5881">
        <w:rPr>
          <w:i/>
          <w:iCs/>
          <w:szCs w:val="27"/>
        </w:rPr>
        <w:t>Siberell</w:t>
      </w:r>
      <w:r w:rsidRPr="001A5881">
        <w:rPr>
          <w:szCs w:val="27"/>
        </w:rPr>
        <w:t xml:space="preserve">, </w:t>
      </w:r>
      <w:r w:rsidRPr="001A5881">
        <w:rPr>
          <w:i/>
          <w:iCs/>
          <w:szCs w:val="27"/>
        </w:rPr>
        <w:t>supra</w:t>
      </w:r>
      <w:r w:rsidRPr="001A5881">
        <w:rPr>
          <w:szCs w:val="27"/>
        </w:rPr>
        <w:t>, 214 Cal. at p. 769, italics added.)</w:t>
      </w:r>
    </w:p>
    <w:p w:rsidR="001A5881" w:rsidRPr="001A5881" w:rsidP="001A5881">
      <w:pPr>
        <w:spacing w:before="100" w:after="0"/>
        <w:ind w:firstLine="720"/>
        <w:rPr>
          <w:szCs w:val="27"/>
        </w:rPr>
      </w:pPr>
      <w:r w:rsidRPr="001A5881">
        <w:rPr>
          <w:szCs w:val="27"/>
        </w:rPr>
        <w:t xml:space="preserve">To be sure, </w:t>
      </w:r>
      <w:r w:rsidRPr="001A5881">
        <w:rPr>
          <w:i/>
          <w:iCs/>
          <w:szCs w:val="27"/>
        </w:rPr>
        <w:t>Siberell</w:t>
      </w:r>
      <w:r w:rsidRPr="001A5881">
        <w:rPr>
          <w:szCs w:val="27"/>
        </w:rPr>
        <w:t xml:space="preserve">’s transmutation reasoning was not beyond reproach.  The </w:t>
      </w:r>
      <w:r w:rsidRPr="001A5881">
        <w:rPr>
          <w:i/>
          <w:iCs/>
          <w:szCs w:val="27"/>
        </w:rPr>
        <w:t>Siberell</w:t>
      </w:r>
      <w:r w:rsidRPr="001A5881">
        <w:rPr>
          <w:szCs w:val="27"/>
        </w:rPr>
        <w:t xml:space="preserve"> court evidently believed that spouses could claim the chief benefit of a joint tenancy—the right of survivorship at death—only if they also intended to claim the property as separate during life.  (</w:t>
      </w:r>
      <w:r w:rsidRPr="001A5881">
        <w:rPr>
          <w:i/>
          <w:iCs/>
          <w:szCs w:val="27"/>
        </w:rPr>
        <w:t>Siberell</w:t>
      </w:r>
      <w:r w:rsidRPr="001A5881">
        <w:rPr>
          <w:szCs w:val="27"/>
        </w:rPr>
        <w:t xml:space="preserve">, </w:t>
      </w:r>
      <w:r w:rsidRPr="001A5881">
        <w:rPr>
          <w:i/>
          <w:szCs w:val="27"/>
        </w:rPr>
        <w:t>supra</w:t>
      </w:r>
      <w:r w:rsidRPr="001A5881">
        <w:rPr>
          <w:szCs w:val="27"/>
        </w:rPr>
        <w:t>, 214 Cal. at p. 773.)  So the court</w:t>
      </w:r>
      <w:r w:rsidRPr="001A5881">
        <w:rPr>
          <w:i/>
          <w:szCs w:val="27"/>
        </w:rPr>
        <w:t xml:space="preserve"> </w:t>
      </w:r>
      <w:r w:rsidRPr="001A5881">
        <w:rPr>
          <w:szCs w:val="27"/>
        </w:rPr>
        <w:t xml:space="preserve">refused to treat the spouses’ property as community during life, lest it deprive them of the right of survivorship at death.  </w:t>
      </w:r>
      <w:r w:rsidRPr="001A5881">
        <w:rPr>
          <w:iCs/>
          <w:szCs w:val="27"/>
        </w:rPr>
        <w:t xml:space="preserve">To hold otherwise, </w:t>
      </w:r>
      <w:r w:rsidRPr="001A5881">
        <w:rPr>
          <w:i/>
          <w:szCs w:val="27"/>
        </w:rPr>
        <w:t>Siberell</w:t>
      </w:r>
      <w:r w:rsidRPr="001A5881">
        <w:rPr>
          <w:iCs/>
          <w:szCs w:val="27"/>
        </w:rPr>
        <w:t xml:space="preserve"> said, would have been</w:t>
      </w:r>
      <w:r w:rsidRPr="001A5881">
        <w:rPr>
          <w:szCs w:val="27"/>
        </w:rPr>
        <w:t xml:space="preserve"> “manifestly inequitable and a subversion of the rights of both husband and wife,” because “following the demise of either,” community interests in the property would “bring[] into operation the law of descent, administration, rights of creditors and other complications which would defeat the right of survivorship.”  (</w:t>
      </w:r>
      <w:r w:rsidRPr="001A5881">
        <w:rPr>
          <w:i/>
          <w:iCs/>
          <w:szCs w:val="27"/>
        </w:rPr>
        <w:t>Ibid.</w:t>
      </w:r>
      <w:r w:rsidRPr="001A5881">
        <w:rPr>
          <w:szCs w:val="27"/>
        </w:rPr>
        <w:t xml:space="preserve">)  This particular concern was misplaced, for reasons the majority alludes to:  A couple who takes property in joint tenancy may secure the right of survivorship and other incidents of separately held property at death, even if the property belongs to the community during life.  (Maj. opn., </w:t>
      </w:r>
      <w:r w:rsidRPr="001A5881">
        <w:rPr>
          <w:i/>
          <w:iCs/>
          <w:szCs w:val="27"/>
        </w:rPr>
        <w:t>ante</w:t>
      </w:r>
      <w:r w:rsidRPr="001A5881">
        <w:rPr>
          <w:szCs w:val="27"/>
        </w:rPr>
        <w:t>, at pp. 36–37.)</w:t>
      </w:r>
    </w:p>
    <w:p w:rsidR="001A5881" w:rsidRPr="001A5881" w:rsidP="00B346F6">
      <w:pPr>
        <w:spacing w:before="100" w:after="0"/>
        <w:ind w:firstLine="720"/>
        <w:rPr>
          <w:szCs w:val="27"/>
        </w:rPr>
      </w:pPr>
      <w:r w:rsidRPr="001A5881">
        <w:rPr>
          <w:szCs w:val="27"/>
        </w:rPr>
        <w:t>But whatever concerns underlay</w:t>
      </w:r>
      <w:r w:rsidRPr="001A5881">
        <w:rPr>
          <w:i/>
          <w:iCs/>
          <w:szCs w:val="27"/>
        </w:rPr>
        <w:t xml:space="preserve"> Siberell</w:t>
      </w:r>
      <w:r w:rsidRPr="001A5881">
        <w:rPr>
          <w:szCs w:val="27"/>
        </w:rPr>
        <w:t xml:space="preserve">’s reasoning, the critical point is that we instructed courts to presume that joint tenancy property is separate property because the spouses implicitly agreed to a transmutation—and not because the statutory scheme required this result.  That is not to say the statutory scheme was entirely irrelevant to the outcome.  The transmutation rule in </w:t>
      </w:r>
      <w:r w:rsidRPr="001A5881">
        <w:rPr>
          <w:i/>
          <w:iCs/>
          <w:szCs w:val="27"/>
        </w:rPr>
        <w:t>Siberell</w:t>
      </w:r>
      <w:r w:rsidRPr="001A5881">
        <w:rPr>
          <w:szCs w:val="27"/>
        </w:rPr>
        <w:t xml:space="preserve"> did have the happy effect of equalizing the spouses’ interests in the property, notwithstanding a set of statutory presumptions that sometimes created a peculiar imbalance in the spouses’ relative interests.  But even though the statutory scheme may have partly motivated the </w:t>
      </w:r>
      <w:r w:rsidRPr="001A5881">
        <w:rPr>
          <w:i/>
          <w:iCs/>
          <w:szCs w:val="27"/>
        </w:rPr>
        <w:t>Siberell</w:t>
      </w:r>
      <w:r w:rsidRPr="001A5881">
        <w:rPr>
          <w:szCs w:val="27"/>
        </w:rPr>
        <w:t xml:space="preserve"> transmutation rule, it was not the basis for the rule.  In fact, </w:t>
      </w:r>
      <w:r w:rsidRPr="001A5881">
        <w:rPr>
          <w:i/>
          <w:szCs w:val="27"/>
        </w:rPr>
        <w:t xml:space="preserve">Siberell </w:t>
      </w:r>
      <w:r w:rsidRPr="001A5881">
        <w:rPr>
          <w:iCs/>
          <w:szCs w:val="27"/>
        </w:rPr>
        <w:t xml:space="preserve">expressly </w:t>
      </w:r>
      <w:r w:rsidRPr="001A5881">
        <w:rPr>
          <w:szCs w:val="27"/>
        </w:rPr>
        <w:t xml:space="preserve">held that the statutes did </w:t>
      </w:r>
      <w:r w:rsidRPr="001A5881">
        <w:rPr>
          <w:iCs/>
          <w:szCs w:val="27"/>
        </w:rPr>
        <w:t>not</w:t>
      </w:r>
      <w:r w:rsidRPr="001A5881">
        <w:rPr>
          <w:i/>
          <w:szCs w:val="27"/>
        </w:rPr>
        <w:t xml:space="preserve"> </w:t>
      </w:r>
      <w:r w:rsidRPr="001A5881">
        <w:rPr>
          <w:szCs w:val="27"/>
        </w:rPr>
        <w:t>control the question, noting that the statutory married woman’s presumption does not apply “to a case where ‘a different intention is expressed in the instrument,’ ” including where the spouses agree to hold title in joint tenancy.</w:t>
      </w:r>
      <w:r>
        <w:rPr>
          <w:b/>
          <w:position w:val="4"/>
          <w:szCs w:val="27"/>
          <w:vertAlign w:val="superscript"/>
        </w:rPr>
        <w:footnoteReference w:id="4"/>
      </w:r>
      <w:r w:rsidRPr="001A5881">
        <w:rPr>
          <w:szCs w:val="27"/>
        </w:rPr>
        <w:t xml:space="preserve">  (</w:t>
      </w:r>
      <w:r w:rsidRPr="001A5881">
        <w:rPr>
          <w:i/>
          <w:szCs w:val="27"/>
        </w:rPr>
        <w:t>Siberell</w:t>
      </w:r>
      <w:r w:rsidRPr="001A5881">
        <w:rPr>
          <w:szCs w:val="27"/>
        </w:rPr>
        <w:t xml:space="preserve">, </w:t>
      </w:r>
      <w:r w:rsidRPr="001A5881">
        <w:rPr>
          <w:i/>
          <w:szCs w:val="27"/>
        </w:rPr>
        <w:t>supra</w:t>
      </w:r>
      <w:r w:rsidRPr="001A5881">
        <w:rPr>
          <w:szCs w:val="27"/>
        </w:rPr>
        <w:t>, 214 Cal. at p. 773, quoting Civ. Code, former § 164.)</w:t>
      </w:r>
    </w:p>
    <w:p w:rsidR="001A5881" w:rsidRPr="001A5881" w:rsidP="001A5881">
      <w:pPr>
        <w:spacing w:before="100" w:after="0"/>
        <w:ind w:firstLine="720"/>
        <w:rPr>
          <w:szCs w:val="27"/>
        </w:rPr>
      </w:pPr>
      <w:r w:rsidRPr="001A5881">
        <w:rPr>
          <w:szCs w:val="27"/>
        </w:rPr>
        <w:t xml:space="preserve">Over the next 50 years, both this court and the Courts of Appeal repeatedly applied </w:t>
      </w:r>
      <w:r w:rsidRPr="001A5881">
        <w:rPr>
          <w:i/>
          <w:szCs w:val="27"/>
        </w:rPr>
        <w:t>Siberell</w:t>
      </w:r>
      <w:r w:rsidRPr="001A5881">
        <w:rPr>
          <w:szCs w:val="27"/>
        </w:rPr>
        <w:t xml:space="preserve">’s common law transmutation rule in a variety of contexts to hold that joint tenancy property was presumptively the separate property of the spouses.  It is worth noting that none of this case law describes </w:t>
      </w:r>
      <w:r w:rsidRPr="001A5881">
        <w:rPr>
          <w:i/>
          <w:szCs w:val="27"/>
        </w:rPr>
        <w:t>Siberell</w:t>
      </w:r>
      <w:r w:rsidRPr="001A5881">
        <w:rPr>
          <w:szCs w:val="27"/>
        </w:rPr>
        <w:t xml:space="preserve"> as rooted in any particular operation of the statutory presumptions; the cases instead describe </w:t>
      </w:r>
      <w:r w:rsidRPr="001A5881">
        <w:rPr>
          <w:i/>
          <w:szCs w:val="27"/>
        </w:rPr>
        <w:t xml:space="preserve">Siberell </w:t>
      </w:r>
      <w:r w:rsidRPr="001A5881">
        <w:rPr>
          <w:szCs w:val="27"/>
        </w:rPr>
        <w:t>in the language of transmutation.</w:t>
      </w:r>
      <w:r>
        <w:rPr>
          <w:b/>
          <w:position w:val="4"/>
          <w:szCs w:val="27"/>
          <w:vertAlign w:val="superscript"/>
        </w:rPr>
        <w:footnoteReference w:id="5"/>
      </w:r>
      <w:r w:rsidRPr="001A5881">
        <w:rPr>
          <w:szCs w:val="27"/>
        </w:rPr>
        <w:t xml:space="preserve">  (See, e.g., </w:t>
      </w:r>
      <w:r w:rsidRPr="001A5881">
        <w:rPr>
          <w:i/>
          <w:szCs w:val="27"/>
        </w:rPr>
        <w:t>Delanoy v. Delanoy</w:t>
      </w:r>
      <w:r w:rsidRPr="001A5881">
        <w:rPr>
          <w:szCs w:val="27"/>
        </w:rPr>
        <w:t>,</w:t>
      </w:r>
      <w:r w:rsidRPr="001A5881">
        <w:rPr>
          <w:i/>
          <w:szCs w:val="27"/>
        </w:rPr>
        <w:t xml:space="preserve"> supra</w:t>
      </w:r>
      <w:r w:rsidRPr="001A5881">
        <w:rPr>
          <w:szCs w:val="27"/>
        </w:rPr>
        <w:t xml:space="preserve">, 216 Cal. 23, 26 [citing </w:t>
      </w:r>
      <w:r w:rsidRPr="001A5881">
        <w:rPr>
          <w:i/>
          <w:szCs w:val="27"/>
        </w:rPr>
        <w:t>Siberell</w:t>
      </w:r>
      <w:r w:rsidRPr="001A5881">
        <w:rPr>
          <w:szCs w:val="27"/>
        </w:rPr>
        <w:t xml:space="preserve"> for the proposition that when spouses purchase joint tenancy property with community funds, “the community interest must be deemed severed by consent”]; </w:t>
      </w:r>
      <w:r w:rsidRPr="001A5881">
        <w:rPr>
          <w:i/>
          <w:szCs w:val="27"/>
        </w:rPr>
        <w:t>Tomaier v. Tomaier</w:t>
      </w:r>
      <w:r w:rsidRPr="001A5881">
        <w:rPr>
          <w:szCs w:val="27"/>
        </w:rPr>
        <w:t>,</w:t>
      </w:r>
      <w:r w:rsidRPr="001A5881">
        <w:rPr>
          <w:i/>
          <w:szCs w:val="27"/>
        </w:rPr>
        <w:t xml:space="preserve"> supra</w:t>
      </w:r>
      <w:r w:rsidRPr="001A5881">
        <w:rPr>
          <w:szCs w:val="27"/>
        </w:rPr>
        <w:t xml:space="preserve">, 23 Cal.2d 754, 757–758 [applying transmutation principles to hold that spouses could rebut the </w:t>
      </w:r>
      <w:r w:rsidRPr="001A5881">
        <w:rPr>
          <w:i/>
          <w:szCs w:val="27"/>
        </w:rPr>
        <w:t>Siberell</w:t>
      </w:r>
      <w:r w:rsidRPr="001A5881">
        <w:rPr>
          <w:szCs w:val="27"/>
        </w:rPr>
        <w:t xml:space="preserve"> presumption with evidence that they intended to retain community interests in the property]; </w:t>
      </w:r>
      <w:r w:rsidRPr="001A5881">
        <w:rPr>
          <w:i/>
          <w:szCs w:val="27"/>
        </w:rPr>
        <w:t>Socol v. King</w:t>
      </w:r>
      <w:r w:rsidRPr="001A5881">
        <w:rPr>
          <w:szCs w:val="27"/>
        </w:rPr>
        <w:t xml:space="preserve"> (1950) 36 Cal.2d 342, 345–346 [holding that, under established transmutation principles, the </w:t>
      </w:r>
      <w:r w:rsidRPr="001A5881">
        <w:rPr>
          <w:i/>
          <w:szCs w:val="27"/>
        </w:rPr>
        <w:t xml:space="preserve">Siberell </w:t>
      </w:r>
      <w:r w:rsidRPr="001A5881">
        <w:rPr>
          <w:szCs w:val="27"/>
        </w:rPr>
        <w:t xml:space="preserve">presumption controls unless both spouses intended to hold community interests in the property]; </w:t>
      </w:r>
      <w:r w:rsidRPr="001A5881">
        <w:rPr>
          <w:i/>
          <w:szCs w:val="27"/>
        </w:rPr>
        <w:t>Schindler v. Schindler</w:t>
      </w:r>
      <w:r w:rsidRPr="001A5881">
        <w:rPr>
          <w:szCs w:val="27"/>
        </w:rPr>
        <w:t xml:space="preserve"> (1954) 126 Cal.App.2d 597, 602 [“ ‘The form of the conveyance is itself some evidence of the intent to change it from community property, and creates a rebuttable presumption to that effect.’ ”].)</w:t>
      </w:r>
    </w:p>
    <w:p w:rsidR="001A5881" w:rsidRPr="001A5881" w:rsidP="001A5881">
      <w:pPr>
        <w:spacing w:before="100" w:after="0"/>
        <w:ind w:firstLine="720"/>
        <w:rPr>
          <w:szCs w:val="27"/>
        </w:rPr>
      </w:pPr>
      <w:r w:rsidRPr="001A5881">
        <w:rPr>
          <w:iCs/>
          <w:szCs w:val="27"/>
        </w:rPr>
        <w:t xml:space="preserve">Nor was the </w:t>
      </w:r>
      <w:r w:rsidRPr="001A5881">
        <w:rPr>
          <w:i/>
          <w:szCs w:val="27"/>
        </w:rPr>
        <w:t>Siberell</w:t>
      </w:r>
      <w:r w:rsidRPr="001A5881">
        <w:rPr>
          <w:iCs/>
          <w:szCs w:val="27"/>
        </w:rPr>
        <w:t xml:space="preserve"> transmutation rule confined to actions between spouses, as the majority suggests.  </w:t>
      </w:r>
      <w:r w:rsidRPr="001A5881">
        <w:rPr>
          <w:szCs w:val="27"/>
        </w:rPr>
        <w:t xml:space="preserve">(See maj. opn., </w:t>
      </w:r>
      <w:r w:rsidRPr="001A5881">
        <w:rPr>
          <w:i/>
          <w:szCs w:val="27"/>
        </w:rPr>
        <w:t>ante</w:t>
      </w:r>
      <w:r w:rsidRPr="001A5881">
        <w:rPr>
          <w:szCs w:val="27"/>
        </w:rPr>
        <w:t xml:space="preserve">, at pp. 16, 24, 38.)  </w:t>
      </w:r>
      <w:r w:rsidRPr="001A5881">
        <w:rPr>
          <w:i/>
          <w:szCs w:val="27"/>
        </w:rPr>
        <w:t>Siberell</w:t>
      </w:r>
      <w:r w:rsidRPr="001A5881">
        <w:rPr>
          <w:szCs w:val="27"/>
        </w:rPr>
        <w:t xml:space="preserve"> did say that it was dealing with an interspousal action (</w:t>
      </w:r>
      <w:r w:rsidRPr="001A5881">
        <w:rPr>
          <w:i/>
          <w:iCs/>
          <w:szCs w:val="27"/>
        </w:rPr>
        <w:t>Siberell</w:t>
      </w:r>
      <w:r w:rsidRPr="001A5881">
        <w:rPr>
          <w:szCs w:val="27"/>
        </w:rPr>
        <w:t xml:space="preserve">, </w:t>
      </w:r>
      <w:r w:rsidRPr="001A5881">
        <w:rPr>
          <w:i/>
          <w:szCs w:val="27"/>
        </w:rPr>
        <w:t>supra</w:t>
      </w:r>
      <w:r w:rsidRPr="001A5881">
        <w:rPr>
          <w:szCs w:val="27"/>
        </w:rPr>
        <w:t xml:space="preserve">, 214 Cal. at p. 772), but nothing in </w:t>
      </w:r>
      <w:r w:rsidRPr="001A5881">
        <w:rPr>
          <w:i/>
          <w:iCs/>
          <w:szCs w:val="27"/>
        </w:rPr>
        <w:t>Siberell</w:t>
      </w:r>
      <w:r w:rsidRPr="001A5881">
        <w:rPr>
          <w:szCs w:val="27"/>
        </w:rPr>
        <w:t>’s transmutation reasoning was limited to that context.</w:t>
      </w:r>
      <w:r>
        <w:rPr>
          <w:b/>
          <w:position w:val="4"/>
          <w:szCs w:val="27"/>
          <w:vertAlign w:val="superscript"/>
        </w:rPr>
        <w:footnoteReference w:id="6"/>
      </w:r>
      <w:r w:rsidRPr="001A5881">
        <w:rPr>
          <w:szCs w:val="27"/>
          <w:vertAlign w:val="superscript"/>
        </w:rPr>
        <w:t xml:space="preserve"> </w:t>
      </w:r>
      <w:r w:rsidRPr="001A5881">
        <w:rPr>
          <w:szCs w:val="27"/>
        </w:rPr>
        <w:t xml:space="preserve"> Unsurprisingly, then, none of the cases applying </w:t>
      </w:r>
      <w:r w:rsidRPr="001A5881">
        <w:rPr>
          <w:i/>
          <w:iCs/>
          <w:szCs w:val="27"/>
        </w:rPr>
        <w:t>Siberell</w:t>
      </w:r>
      <w:r w:rsidRPr="001A5881">
        <w:rPr>
          <w:szCs w:val="27"/>
        </w:rPr>
        <w:t xml:space="preserve"> suggested the rule was limited to the context of dissolution or other interspousal disputes.  Indeed, the </w:t>
      </w:r>
      <w:r w:rsidRPr="001A5881">
        <w:rPr>
          <w:i/>
          <w:szCs w:val="27"/>
        </w:rPr>
        <w:t>Siberell</w:t>
      </w:r>
      <w:r w:rsidRPr="001A5881">
        <w:rPr>
          <w:szCs w:val="27"/>
        </w:rPr>
        <w:t xml:space="preserve"> rule was regularly applied outside the dissolution context, including to claims made by third party creditors.  (See, e.g., </w:t>
      </w:r>
      <w:r w:rsidRPr="001A5881">
        <w:rPr>
          <w:i/>
          <w:szCs w:val="27"/>
        </w:rPr>
        <w:t>Hansford v. Lassar</w:t>
      </w:r>
      <w:r w:rsidRPr="001A5881">
        <w:rPr>
          <w:szCs w:val="27"/>
        </w:rPr>
        <w:t xml:space="preserve"> (1975) 53 Cal.App.3d 364, 371–373 [third party creditor claim]; </w:t>
      </w:r>
      <w:r w:rsidRPr="001A5881">
        <w:rPr>
          <w:i/>
          <w:szCs w:val="27"/>
        </w:rPr>
        <w:t xml:space="preserve">Oak Knoll Broadcasting Corp. v. Hudgings </w:t>
      </w:r>
      <w:r w:rsidRPr="001A5881">
        <w:rPr>
          <w:szCs w:val="27"/>
        </w:rPr>
        <w:t xml:space="preserve">(1969) 275 Cal.App.2d 563, 568–569 [same]; see also </w:t>
      </w:r>
      <w:r w:rsidRPr="001A5881">
        <w:rPr>
          <w:i/>
          <w:szCs w:val="27"/>
        </w:rPr>
        <w:t>Socol v. King</w:t>
      </w:r>
      <w:r w:rsidRPr="001A5881">
        <w:rPr>
          <w:szCs w:val="27"/>
        </w:rPr>
        <w:t xml:space="preserve">, </w:t>
      </w:r>
      <w:r w:rsidRPr="001A5881">
        <w:rPr>
          <w:i/>
          <w:szCs w:val="27"/>
        </w:rPr>
        <w:t>supra</w:t>
      </w:r>
      <w:r w:rsidRPr="001A5881">
        <w:rPr>
          <w:szCs w:val="27"/>
        </w:rPr>
        <w:t xml:space="preserve">, 36 Cal.2d at pp. 345–346 [claim at death].)  This understanding of </w:t>
      </w:r>
      <w:r w:rsidRPr="001A5881">
        <w:rPr>
          <w:i/>
          <w:iCs/>
          <w:szCs w:val="27"/>
        </w:rPr>
        <w:t>Siberell</w:t>
      </w:r>
      <w:r w:rsidRPr="001A5881">
        <w:rPr>
          <w:szCs w:val="27"/>
        </w:rPr>
        <w:t xml:space="preserve">’s breadth was evidently shared by the Legislature, which in 1965 effectively abrogated the </w:t>
      </w:r>
      <w:r w:rsidRPr="001A5881">
        <w:rPr>
          <w:i/>
          <w:iCs/>
          <w:szCs w:val="27"/>
        </w:rPr>
        <w:t>Siberell</w:t>
      </w:r>
      <w:r w:rsidRPr="001A5881">
        <w:rPr>
          <w:szCs w:val="27"/>
        </w:rPr>
        <w:t xml:space="preserve"> presumption for certain joint tenancy property, but solely for purposes of dissolution—a limitation that would have been meaningless if </w:t>
      </w:r>
      <w:r w:rsidRPr="001A5881">
        <w:rPr>
          <w:i/>
          <w:iCs/>
          <w:szCs w:val="27"/>
        </w:rPr>
        <w:t>Siberell</w:t>
      </w:r>
      <w:r w:rsidRPr="001A5881">
        <w:rPr>
          <w:szCs w:val="27"/>
        </w:rPr>
        <w:t xml:space="preserve"> did not already apply outside the dissolution context.  (See Civ. Code, former § 164, amended by Stats. 1965, ch. 1710, § 1, pp. 3843–3844 [“[W]hen a single family residence of a husband and wife is acquired by them during marriage as joint tenants, for the purpose of the division of such property upon divorce or separate maintenance only, the presumption is that such single family residence is the community property of said husband and wife.”].)</w:t>
      </w:r>
    </w:p>
    <w:p w:rsidR="001A5881" w:rsidRPr="001A5881" w:rsidP="001A5881">
      <w:pPr>
        <w:spacing w:before="100" w:after="0"/>
        <w:ind w:firstLine="720"/>
        <w:rPr>
          <w:szCs w:val="27"/>
        </w:rPr>
      </w:pPr>
      <w:r w:rsidRPr="001A5881">
        <w:rPr>
          <w:szCs w:val="27"/>
        </w:rPr>
        <w:t xml:space="preserve">This brings us to 1973, when the Legislature prospectively eliminated the married woman’s presumption for property acquired on or after January 1, 1975.  This amendment changed the legal background against which </w:t>
      </w:r>
      <w:r w:rsidRPr="001A5881">
        <w:rPr>
          <w:i/>
          <w:iCs/>
          <w:szCs w:val="27"/>
        </w:rPr>
        <w:t>Siberell</w:t>
      </w:r>
      <w:r w:rsidRPr="001A5881">
        <w:rPr>
          <w:szCs w:val="27"/>
        </w:rPr>
        <w:t xml:space="preserve"> was decided.  But nothing in the 1973 amendments changed the </w:t>
      </w:r>
      <w:r w:rsidRPr="001A5881">
        <w:rPr>
          <w:i/>
          <w:iCs/>
          <w:szCs w:val="27"/>
        </w:rPr>
        <w:t>Siberell</w:t>
      </w:r>
      <w:r w:rsidRPr="001A5881">
        <w:rPr>
          <w:szCs w:val="27"/>
        </w:rPr>
        <w:t xml:space="preserve"> rule itself—that spouses who take title to property as joint tenants are presumed to have intended to transmute their community property to separate property.  It was not until the precursor to Family Code section 852 was passed in 1984 that the Legislature changed the transmutation rules, and even then only for transmutations occurring on or after January 1, 1985.  (See Civ. Code, former § 5110.730, added by Stats. 1984, ch. 1733, § 3, p. 6302.)  Though the 1973 amendments eliminated the statutory presumptions that would have created unequal interests in joint tenancy property absent </w:t>
      </w:r>
      <w:r w:rsidRPr="001A5881">
        <w:rPr>
          <w:i/>
          <w:szCs w:val="27"/>
        </w:rPr>
        <w:t>Siberell</w:t>
      </w:r>
      <w:r w:rsidRPr="001A5881">
        <w:rPr>
          <w:szCs w:val="27"/>
        </w:rPr>
        <w:t>’s rule, they did not speak to the core premise of the rule.</w:t>
      </w:r>
      <w:r>
        <w:rPr>
          <w:b/>
          <w:position w:val="4"/>
          <w:szCs w:val="27"/>
          <w:vertAlign w:val="superscript"/>
        </w:rPr>
        <w:footnoteReference w:id="7"/>
      </w:r>
    </w:p>
    <w:p w:rsidR="001A5881" w:rsidRPr="001A5881" w:rsidP="001A5881">
      <w:pPr>
        <w:spacing w:before="100" w:after="0"/>
        <w:ind w:firstLine="720"/>
        <w:rPr>
          <w:szCs w:val="27"/>
        </w:rPr>
      </w:pPr>
      <w:r w:rsidRPr="001A5881">
        <w:rPr>
          <w:szCs w:val="27"/>
        </w:rPr>
        <w:t xml:space="preserve">It makes sense, then, that contemporary authorities  assumed </w:t>
      </w:r>
      <w:r w:rsidRPr="001A5881">
        <w:rPr>
          <w:i/>
          <w:szCs w:val="27"/>
        </w:rPr>
        <w:t>Siberell</w:t>
      </w:r>
      <w:r w:rsidRPr="001A5881">
        <w:rPr>
          <w:szCs w:val="27"/>
        </w:rPr>
        <w:t xml:space="preserve">’s transmutation rule survived the 1973 amendments.  Lower courts continued to apply the </w:t>
      </w:r>
      <w:r w:rsidRPr="001A5881">
        <w:rPr>
          <w:i/>
          <w:iCs/>
          <w:szCs w:val="27"/>
        </w:rPr>
        <w:t>Siberell</w:t>
      </w:r>
      <w:r w:rsidRPr="001A5881">
        <w:rPr>
          <w:szCs w:val="27"/>
        </w:rPr>
        <w:t xml:space="preserve"> rule to property acquired after January 1, 1975.  (See, e.g., </w:t>
      </w:r>
      <w:r w:rsidRPr="001A5881">
        <w:rPr>
          <w:i/>
          <w:szCs w:val="27"/>
        </w:rPr>
        <w:t>Estate of Levine</w:t>
      </w:r>
      <w:r w:rsidRPr="001A5881">
        <w:rPr>
          <w:szCs w:val="27"/>
        </w:rPr>
        <w:t xml:space="preserve"> (1981) 125 Cal.App.3d 701, 705 [applying </w:t>
      </w:r>
      <w:r w:rsidRPr="001A5881">
        <w:rPr>
          <w:i/>
          <w:szCs w:val="27"/>
        </w:rPr>
        <w:t>Siberell</w:t>
      </w:r>
      <w:r w:rsidRPr="001A5881">
        <w:rPr>
          <w:szCs w:val="27"/>
        </w:rPr>
        <w:t xml:space="preserve"> presumption to joint tenancy property acquired after January 1, 1975]; cf. </w:t>
      </w:r>
      <w:r w:rsidRPr="001A5881">
        <w:rPr>
          <w:i/>
          <w:szCs w:val="27"/>
        </w:rPr>
        <w:t>Estate of Blair</w:t>
      </w:r>
      <w:r w:rsidRPr="001A5881">
        <w:rPr>
          <w:szCs w:val="27"/>
        </w:rPr>
        <w:t xml:space="preserve"> (1988) 199 Cal.App.3d 161, 167, quoting </w:t>
      </w:r>
      <w:r w:rsidRPr="001A5881">
        <w:rPr>
          <w:i/>
          <w:szCs w:val="27"/>
        </w:rPr>
        <w:t>Levine</w:t>
      </w:r>
      <w:r w:rsidRPr="001A5881">
        <w:rPr>
          <w:szCs w:val="27"/>
        </w:rPr>
        <w:t xml:space="preserve">, at p. 705 [“Before January 1, 1985, the form of title presumption”—i.e., </w:t>
      </w:r>
      <w:r w:rsidRPr="001A5881">
        <w:rPr>
          <w:i/>
          <w:szCs w:val="27"/>
        </w:rPr>
        <w:t>Siberell</w:t>
      </w:r>
      <w:r w:rsidRPr="001A5881">
        <w:rPr>
          <w:szCs w:val="27"/>
        </w:rPr>
        <w:t xml:space="preserve">’s presumption—“could be rebutted by showing the character of the property had been changed by oral or written ‘agreement or common understanding between the spouses.’ ”]; maj. opn., </w:t>
      </w:r>
      <w:r w:rsidRPr="001A5881">
        <w:rPr>
          <w:i/>
          <w:szCs w:val="27"/>
        </w:rPr>
        <w:t>ante</w:t>
      </w:r>
      <w:r w:rsidRPr="001A5881">
        <w:rPr>
          <w:szCs w:val="27"/>
        </w:rPr>
        <w:t>, at pp. 22–23.)  Legislative history accompanying relevant statutory amendments in 1983 suggests the Legislature held the same understanding.  (</w:t>
      </w:r>
      <w:bookmarkStart w:id="297" w:name="_Hlk45039161"/>
      <w:r w:rsidRPr="001A5881">
        <w:rPr>
          <w:szCs w:val="27"/>
        </w:rPr>
        <w:t xml:space="preserve">See Assem. Com. on Judiciary, Analysis of Assem. Bill No. 26 (1983–1984 Reg. Sess.) as amended Apr. 4, 1983, p. 2 </w:t>
      </w:r>
      <w:bookmarkEnd w:id="297"/>
      <w:r w:rsidRPr="001A5881">
        <w:rPr>
          <w:szCs w:val="27"/>
        </w:rPr>
        <w:t xml:space="preserve">[“The </w:t>
      </w:r>
      <w:r w:rsidRPr="001A5881">
        <w:rPr>
          <w:szCs w:val="27"/>
          <w:u w:val="single"/>
        </w:rPr>
        <w:t>Siberell</w:t>
      </w:r>
      <w:r w:rsidRPr="001A5881">
        <w:rPr>
          <w:szCs w:val="27"/>
        </w:rPr>
        <w:t xml:space="preserve"> [form-of-title] presumption still holds even though a general presumption favoring community property was raised with the 1973 statutory change which gives a wife equal management and control of the community assets.”]; Annual Rep. (Dec. 1983) 17 Cal. Law Revision Com. Rep. (1984) appen. VII, p. 864 [noting that Civ. Code, former § 4800.1, the precursor to Fam. Code, § 2581, would “reverse[] the common law presumption”—i.e., </w:t>
      </w:r>
      <w:r w:rsidRPr="001A5881">
        <w:rPr>
          <w:i/>
          <w:szCs w:val="27"/>
        </w:rPr>
        <w:t>Siberell</w:t>
      </w:r>
      <w:r w:rsidRPr="001A5881">
        <w:rPr>
          <w:szCs w:val="27"/>
        </w:rPr>
        <w:t>’s presumption—“that property acquired by the spouses during marriage in joint tenancy form is joint tenancy property”].)</w:t>
      </w:r>
      <w:r>
        <w:rPr>
          <w:b/>
          <w:position w:val="4"/>
          <w:szCs w:val="27"/>
          <w:vertAlign w:val="superscript"/>
        </w:rPr>
        <w:footnoteReference w:id="8"/>
      </w:r>
    </w:p>
    <w:p w:rsidR="001A5881" w:rsidRPr="001A5881" w:rsidP="001A5881">
      <w:pPr>
        <w:spacing w:before="100" w:after="0"/>
        <w:ind w:firstLine="720"/>
        <w:rPr>
          <w:szCs w:val="27"/>
        </w:rPr>
      </w:pPr>
      <w:r w:rsidRPr="001A5881">
        <w:rPr>
          <w:szCs w:val="27"/>
        </w:rPr>
        <w:t xml:space="preserve">These authorities demonstrate that, while the “history of the law of joint tenancies” may have been “convoluted” (maj. opn., </w:t>
      </w:r>
      <w:r w:rsidRPr="001A5881">
        <w:rPr>
          <w:i/>
          <w:szCs w:val="27"/>
        </w:rPr>
        <w:t>ante</w:t>
      </w:r>
      <w:r w:rsidRPr="001A5881">
        <w:rPr>
          <w:szCs w:val="27"/>
        </w:rPr>
        <w:t xml:space="preserve">, at p. 24), the governing rule was clearly understood:  Notwithstanding the 1973 amendments, property acquired by spouses as joint tenants before 1985 was generally presumed to be their jointly held, separate property.  This understanding should come as no surprise, since this rule was not based on the statutory married woman’s presumption, or any other element of the statutory scheme.  Before today’s opinion, few would have ventured the view that </w:t>
      </w:r>
      <w:r w:rsidRPr="001A5881">
        <w:rPr>
          <w:i/>
          <w:iCs/>
          <w:szCs w:val="27"/>
        </w:rPr>
        <w:t>Siberell</w:t>
      </w:r>
      <w:r w:rsidRPr="001A5881">
        <w:rPr>
          <w:szCs w:val="27"/>
        </w:rPr>
        <w:t>’s transmutation rule had been effectively overruled by a set of property law reforms that had nothing to do with transmutation.</w:t>
      </w:r>
    </w:p>
    <w:p w:rsidR="001A5881" w:rsidRPr="001A5881" w:rsidP="001A5881">
      <w:pPr>
        <w:spacing w:before="100" w:after="0"/>
        <w:ind w:firstLine="720"/>
        <w:rPr>
          <w:szCs w:val="27"/>
        </w:rPr>
      </w:pPr>
      <w:r w:rsidRPr="001A5881">
        <w:rPr>
          <w:szCs w:val="27"/>
        </w:rPr>
        <w:t xml:space="preserve">Again, the underpinnings of </w:t>
      </w:r>
      <w:r w:rsidRPr="001A5881">
        <w:rPr>
          <w:i/>
          <w:iCs/>
          <w:szCs w:val="27"/>
        </w:rPr>
        <w:t>Siberell</w:t>
      </w:r>
      <w:r w:rsidRPr="001A5881">
        <w:rPr>
          <w:szCs w:val="27"/>
        </w:rPr>
        <w:t xml:space="preserve">’s transmutation reasoning were open to question, for reasons the majority correctly identifies and now clarifies.  (Maj. opn., </w:t>
      </w:r>
      <w:r w:rsidRPr="001A5881">
        <w:rPr>
          <w:i/>
          <w:szCs w:val="27"/>
        </w:rPr>
        <w:t>ante</w:t>
      </w:r>
      <w:r w:rsidRPr="001A5881">
        <w:rPr>
          <w:szCs w:val="27"/>
        </w:rPr>
        <w:t xml:space="preserve">, at pp. 36–37.)  But this clarification comes too late for those who, like the Braces, acquired property in joint tenancy between 1975 and 1985 with the reasonable expectation that the property would be presumed separate under </w:t>
      </w:r>
      <w:r w:rsidRPr="001A5881">
        <w:rPr>
          <w:i/>
          <w:szCs w:val="27"/>
        </w:rPr>
        <w:t>Siberell</w:t>
      </w:r>
      <w:r w:rsidRPr="001A5881">
        <w:rPr>
          <w:szCs w:val="27"/>
        </w:rPr>
        <w:t>’s longstanding rule.</w:t>
      </w:r>
      <w:r>
        <w:rPr>
          <w:b/>
          <w:position w:val="4"/>
          <w:szCs w:val="27"/>
          <w:vertAlign w:val="superscript"/>
        </w:rPr>
        <w:footnoteReference w:id="9"/>
      </w:r>
      <w:r w:rsidRPr="001A5881">
        <w:rPr>
          <w:position w:val="4"/>
          <w:szCs w:val="27"/>
        </w:rPr>
        <w:t xml:space="preserve"> </w:t>
      </w:r>
      <w:r w:rsidRPr="001A5881">
        <w:rPr>
          <w:szCs w:val="27"/>
        </w:rPr>
        <w:t xml:space="preserve"> Because the Braces were entitled to rely on the law as it then stood, I would hold that, in a suit against a bankruptcy trustee, property acquired by spouses in joint tenancy on or before December 31, 1984, is presumptively the spouses’ separate property, while property acquired since then is presumptively the property of the community.</w:t>
      </w:r>
    </w:p>
    <w:p w:rsidR="001A5881" w:rsidRPr="001A5881" w:rsidP="001A5881">
      <w:pPr>
        <w:tabs>
          <w:tab w:val="left" w:pos="720"/>
          <w:tab w:val="left" w:pos="1440"/>
          <w:tab w:val="left" w:pos="2160"/>
          <w:tab w:val="center" w:pos="4320"/>
        </w:tabs>
        <w:spacing w:after="0" w:line="480" w:lineRule="atLeast"/>
        <w:ind w:firstLine="720"/>
        <w:jc w:val="left"/>
        <w:outlineLvl w:val="0"/>
        <w:rPr>
          <w:szCs w:val="27"/>
        </w:rPr>
      </w:pPr>
      <w:r w:rsidRPr="001A5881">
        <w:rPr>
          <w:rFonts w:ascii="Times New Roman" w:hAnsi="Times New Roman"/>
          <w:sz w:val="26"/>
        </w:rPr>
        <w:tab/>
      </w:r>
      <w:r w:rsidRPr="001A5881">
        <w:rPr>
          <w:rFonts w:ascii="Times New Roman" w:hAnsi="Times New Roman"/>
          <w:sz w:val="26"/>
        </w:rPr>
        <w:tab/>
      </w:r>
      <w:r w:rsidRPr="001A5881">
        <w:rPr>
          <w:rFonts w:ascii="Times New Roman" w:hAnsi="Times New Roman"/>
          <w:sz w:val="26"/>
        </w:rPr>
        <w:tab/>
      </w:r>
      <w:r w:rsidRPr="001A5881">
        <w:rPr>
          <w:rFonts w:ascii="Times New Roman" w:hAnsi="Times New Roman"/>
          <w:sz w:val="26"/>
        </w:rPr>
        <w:tab/>
      </w:r>
      <w:r w:rsidRPr="001A5881">
        <w:rPr>
          <w:rFonts w:ascii="Times New Roman" w:hAnsi="Times New Roman"/>
          <w:sz w:val="26"/>
        </w:rPr>
        <w:tab/>
        <w:t xml:space="preserve">      </w:t>
      </w:r>
      <w:r w:rsidRPr="001A5881">
        <w:rPr>
          <w:b/>
          <w:szCs w:val="27"/>
        </w:rPr>
        <w:t>KRUGER, J.</w:t>
      </w:r>
    </w:p>
    <w:p w:rsidR="00BC08A2" w:rsidP="001A5881">
      <w:pPr>
        <w:spacing w:after="0" w:line="240" w:lineRule="auto"/>
        <w:jc w:val="left"/>
        <w:rPr>
          <w:rFonts w:ascii="Times New Roman" w:hAnsi="Times New Roman"/>
          <w:sz w:val="26"/>
        </w:rPr>
        <w:sectPr w:rsidSect="00B346F6">
          <w:headerReference w:type="default" r:id="rId12"/>
          <w:footerReference w:type="default" r:id="rId13"/>
          <w:footerReference w:type="first" r:id="rId14"/>
          <w:pgSz w:w="12240" w:h="15840"/>
          <w:pgMar w:top="1800" w:right="2160" w:bottom="1440" w:left="2160" w:header="720" w:footer="720" w:gutter="0"/>
          <w:pgNumType w:start="1"/>
          <w:cols w:space="720"/>
          <w:titlePg/>
          <w:docGrid w:linePitch="367"/>
        </w:sectPr>
      </w:pPr>
      <w:bookmarkEnd w:id="296"/>
    </w:p>
    <w:p w:rsidR="00BC08A2" w:rsidRPr="00BC08A2" w:rsidP="00BC08A2">
      <w:pPr>
        <w:spacing w:after="0" w:line="240" w:lineRule="auto"/>
        <w:jc w:val="left"/>
        <w:rPr>
          <w:rFonts w:ascii="Times New Roman" w:hAnsi="Times New Roman"/>
          <w:i/>
          <w:sz w:val="20"/>
        </w:rPr>
      </w:pPr>
      <w:r w:rsidRPr="00BC08A2">
        <w:rPr>
          <w:rFonts w:ascii="Times New Roman" w:hAnsi="Times New Roman"/>
          <w:i/>
          <w:sz w:val="20"/>
        </w:rPr>
        <w:t>See next page for addresses and telephone numbers for counsel who argued in Supreme Court.</w:t>
      </w:r>
    </w:p>
    <w:p w:rsidR="00BC08A2" w:rsidRPr="00BC08A2" w:rsidP="00BC08A2">
      <w:pPr>
        <w:spacing w:after="0" w:line="240" w:lineRule="auto"/>
        <w:jc w:val="left"/>
        <w:rPr>
          <w:rFonts w:ascii="Times New Roman" w:hAnsi="Times New Roman"/>
          <w:i/>
          <w:sz w:val="20"/>
        </w:rPr>
      </w:pP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 xml:space="preserve">Name of Opinion  </w:t>
      </w:r>
      <w:r w:rsidRPr="00BC08A2">
        <w:rPr>
          <w:rFonts w:ascii="Times New Roman" w:hAnsi="Times New Roman"/>
          <w:bCs/>
          <w:sz w:val="20"/>
        </w:rPr>
        <w:t xml:space="preserve">In re Brace </w:t>
      </w:r>
      <w:r w:rsidRPr="00BC08A2">
        <w:rPr>
          <w:rFonts w:ascii="Times New Roman" w:hAnsi="Times New Roman"/>
          <w:b/>
          <w:sz w:val="20"/>
        </w:rPr>
        <w:t xml:space="preserve"> __________________________________________________________________________________</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
          <w:sz w:val="20"/>
        </w:rPr>
        <w:t>Unpublished Opinion</w:t>
      </w:r>
    </w:p>
    <w:p w:rsidR="00BC08A2" w:rsidRPr="00BC08A2" w:rsidP="00BC08A2">
      <w:pPr>
        <w:spacing w:after="0" w:line="240" w:lineRule="auto"/>
        <w:jc w:val="left"/>
        <w:rPr>
          <w:rFonts w:ascii="Times New Roman" w:hAnsi="Times New Roman"/>
          <w:sz w:val="20"/>
        </w:rPr>
      </w:pPr>
      <w:r w:rsidRPr="00BC08A2">
        <w:rPr>
          <w:rFonts w:ascii="Times New Roman" w:hAnsi="Times New Roman"/>
          <w:b/>
          <w:sz w:val="20"/>
        </w:rPr>
        <w:t>Original Appeal</w:t>
      </w: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 xml:space="preserve">Original Proceeding </w:t>
      </w:r>
      <w:r w:rsidRPr="00BC08A2">
        <w:rPr>
          <w:rFonts w:ascii="Times New Roman" w:hAnsi="Times New Roman"/>
          <w:sz w:val="20"/>
        </w:rPr>
        <w:t>XXX on request pursuant to rule 8.548, Cal. Rules of Court</w:t>
      </w:r>
    </w:p>
    <w:p w:rsidR="00BC08A2" w:rsidRPr="00BC08A2" w:rsidP="00BC08A2">
      <w:pPr>
        <w:spacing w:after="0" w:line="240" w:lineRule="auto"/>
        <w:jc w:val="left"/>
        <w:rPr>
          <w:rFonts w:ascii="Times New Roman" w:hAnsi="Times New Roman"/>
          <w:bCs/>
          <w:sz w:val="20"/>
        </w:rPr>
      </w:pPr>
      <w:r w:rsidRPr="00BC08A2">
        <w:rPr>
          <w:rFonts w:ascii="Times New Roman" w:hAnsi="Times New Roman"/>
          <w:b/>
          <w:sz w:val="20"/>
        </w:rPr>
        <w:t xml:space="preserve">Review Granted </w:t>
      </w:r>
      <w:r w:rsidRPr="00BC08A2">
        <w:rPr>
          <w:rFonts w:ascii="Times New Roman" w:hAnsi="Times New Roman"/>
          <w:bCs/>
          <w:sz w:val="20"/>
        </w:rPr>
        <w:t xml:space="preserve"> </w:t>
      </w: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Rehearing Granted</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__________________________________________________________________________________</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
          <w:sz w:val="20"/>
        </w:rPr>
        <w:t>Opinion No.</w:t>
      </w:r>
      <w:r w:rsidRPr="00BC08A2">
        <w:rPr>
          <w:rFonts w:ascii="Times New Roman" w:hAnsi="Times New Roman"/>
          <w:sz w:val="20"/>
        </w:rPr>
        <w:t xml:space="preserve"> S252473 </w:t>
      </w:r>
    </w:p>
    <w:p w:rsidR="00BC08A2" w:rsidRPr="00BC08A2" w:rsidP="00BC08A2">
      <w:pPr>
        <w:spacing w:after="0" w:line="240" w:lineRule="auto"/>
        <w:jc w:val="left"/>
        <w:rPr>
          <w:rFonts w:ascii="Times New Roman" w:hAnsi="Times New Roman"/>
          <w:bCs/>
          <w:sz w:val="20"/>
        </w:rPr>
      </w:pPr>
      <w:r w:rsidRPr="00BC08A2">
        <w:rPr>
          <w:rFonts w:ascii="Times New Roman" w:hAnsi="Times New Roman"/>
          <w:b/>
          <w:sz w:val="20"/>
        </w:rPr>
        <w:t>Date Filed:</w:t>
      </w:r>
      <w:r w:rsidRPr="00BC08A2">
        <w:rPr>
          <w:rFonts w:ascii="Times New Roman" w:hAnsi="Times New Roman"/>
          <w:sz w:val="20"/>
        </w:rPr>
        <w:t xml:space="preserve"> July 23, 2020</w:t>
      </w: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__________________________________________________________________________________</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
          <w:sz w:val="20"/>
        </w:rPr>
        <w:t xml:space="preserve">Court:   </w:t>
      </w:r>
    </w:p>
    <w:p w:rsidR="00BC08A2" w:rsidRPr="00BC08A2" w:rsidP="00BC08A2">
      <w:pPr>
        <w:spacing w:after="0" w:line="240" w:lineRule="auto"/>
        <w:jc w:val="left"/>
        <w:rPr>
          <w:rFonts w:ascii="Times New Roman" w:hAnsi="Times New Roman"/>
          <w:bCs/>
          <w:sz w:val="20"/>
        </w:rPr>
      </w:pPr>
      <w:r w:rsidRPr="00BC08A2">
        <w:rPr>
          <w:rFonts w:ascii="Times New Roman" w:hAnsi="Times New Roman"/>
          <w:b/>
          <w:sz w:val="20"/>
        </w:rPr>
        <w:t xml:space="preserve">County:  </w:t>
      </w:r>
      <w:r w:rsidRPr="00BC08A2">
        <w:rPr>
          <w:rFonts w:ascii="Times New Roman" w:hAnsi="Times New Roman"/>
          <w:bCs/>
          <w:sz w:val="20"/>
        </w:rPr>
        <w:t xml:space="preserve"> </w:t>
      </w:r>
    </w:p>
    <w:p w:rsidR="00BC08A2" w:rsidRPr="00BC08A2" w:rsidP="00BC08A2">
      <w:pPr>
        <w:spacing w:after="0" w:line="240" w:lineRule="auto"/>
        <w:ind w:left="720" w:hanging="720"/>
        <w:jc w:val="left"/>
        <w:rPr>
          <w:rFonts w:ascii="Times New Roman" w:hAnsi="Times New Roman"/>
          <w:bCs/>
          <w:sz w:val="20"/>
        </w:rPr>
      </w:pPr>
      <w:r w:rsidRPr="00BC08A2">
        <w:rPr>
          <w:rFonts w:ascii="Times New Roman" w:hAnsi="Times New Roman"/>
          <w:b/>
          <w:sz w:val="20"/>
        </w:rPr>
        <w:t xml:space="preserve">Judge:  </w:t>
      </w:r>
      <w:r w:rsidRPr="00BC08A2">
        <w:rPr>
          <w:rFonts w:ascii="Times New Roman" w:hAnsi="Times New Roman"/>
          <w:bCs/>
          <w:sz w:val="20"/>
        </w:rPr>
        <w:t xml:space="preserve"> </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__________________________________________________________________________________</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 xml:space="preserve">Counsel:  </w:t>
      </w:r>
      <w:r w:rsidRPr="00BC08A2">
        <w:rPr>
          <w:rFonts w:ascii="Times New Roman" w:hAnsi="Times New Roman"/>
          <w:b/>
          <w:color w:val="FF0000"/>
          <w:sz w:val="20"/>
        </w:rPr>
        <w:t xml:space="preserve"> </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Cs/>
          <w:sz w:val="20"/>
        </w:rPr>
        <w:t>Law Offices of Stephen R. Wade, Stephen R. Wade; Law Office of W. Derek May and W. Derek May for Defendants and Appellants.</w:t>
      </w:r>
    </w:p>
    <w:p w:rsidR="00BC08A2" w:rsidRPr="00BC08A2" w:rsidP="00BC08A2">
      <w:pPr>
        <w:spacing w:after="0" w:line="240" w:lineRule="auto"/>
        <w:jc w:val="left"/>
        <w:rPr>
          <w:rFonts w:ascii="Times New Roman" w:hAnsi="Times New Roman"/>
          <w:bCs/>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Cs/>
          <w:sz w:val="20"/>
        </w:rPr>
        <w:t>Grace Ganz Blumberg as Amicus Curiae on behalf of Defendants and Appellants.</w:t>
      </w:r>
    </w:p>
    <w:p w:rsidR="00BC08A2" w:rsidRPr="00BC08A2" w:rsidP="00BC08A2">
      <w:pPr>
        <w:spacing w:after="0" w:line="240" w:lineRule="auto"/>
        <w:jc w:val="left"/>
        <w:rPr>
          <w:rFonts w:ascii="Times New Roman" w:hAnsi="Times New Roman"/>
          <w:bCs/>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Cs/>
          <w:sz w:val="20"/>
        </w:rPr>
        <w:t>Tara Twomey for National Association of Consumer Bankruptcy Attorneys and National Consumer Bankruptcy Rights Center as Amici Curiae on behalf of Defendants and Appellants.</w:t>
      </w:r>
    </w:p>
    <w:p w:rsidR="00BC08A2" w:rsidRPr="00BC08A2" w:rsidP="00BC08A2">
      <w:pPr>
        <w:spacing w:after="0" w:line="240" w:lineRule="auto"/>
        <w:jc w:val="left"/>
        <w:rPr>
          <w:rFonts w:ascii="Times New Roman" w:hAnsi="Times New Roman"/>
          <w:bCs/>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Cs/>
          <w:sz w:val="20"/>
        </w:rPr>
        <w:t>Marshack Hays, D. Edward Hays, Matthew W. Grimshaw and Judith E. Marshack for Plaintiff and Respondent.</w:t>
      </w:r>
    </w:p>
    <w:p w:rsidR="00BC08A2" w:rsidRPr="00BC08A2" w:rsidP="00BC08A2">
      <w:pPr>
        <w:spacing w:after="0" w:line="240" w:lineRule="auto"/>
        <w:jc w:val="left"/>
        <w:rPr>
          <w:rFonts w:ascii="Times New Roman" w:hAnsi="Times New Roman"/>
          <w:bCs/>
          <w:sz w:val="20"/>
        </w:rPr>
      </w:pPr>
    </w:p>
    <w:p w:rsidR="00BC08A2" w:rsidRPr="00BC08A2" w:rsidP="00BC08A2">
      <w:pPr>
        <w:spacing w:after="0" w:line="240" w:lineRule="auto"/>
        <w:jc w:val="left"/>
        <w:rPr>
          <w:rFonts w:ascii="Times New Roman" w:hAnsi="Times New Roman"/>
          <w:bCs/>
          <w:sz w:val="20"/>
        </w:rPr>
      </w:pPr>
      <w:r w:rsidRPr="00BC08A2">
        <w:rPr>
          <w:rFonts w:ascii="Times New Roman" w:hAnsi="Times New Roman"/>
          <w:bCs/>
          <w:sz w:val="20"/>
        </w:rPr>
        <w:t>Walzer Melcher and Christopher C. Melcher as Amicus Curiae on behalf of Plaintiff and Respondent.</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br w:type="page"/>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b/>
          <w:sz w:val="20"/>
        </w:rPr>
      </w:pPr>
      <w:r w:rsidRPr="00BC08A2">
        <w:rPr>
          <w:rFonts w:ascii="Times New Roman" w:hAnsi="Times New Roman"/>
          <w:b/>
          <w:sz w:val="20"/>
        </w:rPr>
        <w:t>Counsel who argued in Supreme Court (not intended for publication with opinion):</w:t>
      </w:r>
    </w:p>
    <w:p w:rsidR="00BC08A2" w:rsidRPr="00BC08A2" w:rsidP="00BC08A2">
      <w:pPr>
        <w:spacing w:after="0" w:line="240" w:lineRule="auto"/>
        <w:jc w:val="left"/>
        <w:rPr>
          <w:rFonts w:ascii="Times New Roman" w:hAnsi="Times New Roman"/>
          <w:b/>
          <w:sz w:val="20"/>
        </w:rPr>
      </w:pP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Stephen R. Wade</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Law Offices of Stephen R. Wade</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405 N. Indian Hill Blvd.</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Claremont, CA 91711</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(909) 985-6500</w:t>
      </w:r>
    </w:p>
    <w:p w:rsidR="00BC08A2" w:rsidRPr="00BC08A2" w:rsidP="00BC08A2">
      <w:pPr>
        <w:spacing w:after="0" w:line="240" w:lineRule="auto"/>
        <w:jc w:val="left"/>
        <w:rPr>
          <w:rFonts w:ascii="Times New Roman" w:hAnsi="Times New Roman"/>
          <w:sz w:val="20"/>
        </w:rPr>
      </w:pP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D. Edward Hays</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Marshack Hays LLP</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870 Roosevelt</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Irvine, CA 92620</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(949) 333-777</w:t>
      </w:r>
    </w:p>
    <w:p w:rsidR="00BC08A2" w:rsidRPr="00BC08A2" w:rsidP="00BC08A2">
      <w:pPr>
        <w:spacing w:after="0" w:line="240" w:lineRule="auto"/>
        <w:jc w:val="left"/>
        <w:rPr>
          <w:rFonts w:ascii="Times New Roman" w:hAnsi="Times New Roman"/>
          <w:sz w:val="20"/>
        </w:rPr>
      </w:pP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Christopher C. Melcher</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Walzer Melcher LLP</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5941 Variel Avenue</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Woodland Hills, CA 91367</w:t>
      </w:r>
    </w:p>
    <w:p w:rsidR="00BC08A2" w:rsidRPr="00BC08A2" w:rsidP="00BC08A2">
      <w:pPr>
        <w:spacing w:after="0" w:line="240" w:lineRule="auto"/>
        <w:jc w:val="left"/>
        <w:rPr>
          <w:rFonts w:ascii="Times New Roman" w:hAnsi="Times New Roman"/>
          <w:sz w:val="20"/>
        </w:rPr>
      </w:pPr>
      <w:r w:rsidRPr="00BC08A2">
        <w:rPr>
          <w:rFonts w:ascii="Times New Roman" w:hAnsi="Times New Roman"/>
          <w:sz w:val="20"/>
        </w:rPr>
        <w:t>(818) 591-3700</w:t>
      </w:r>
    </w:p>
    <w:p w:rsidR="001A5881" w:rsidRPr="001A5881" w:rsidP="001A5881">
      <w:pPr>
        <w:spacing w:after="0" w:line="240" w:lineRule="auto"/>
        <w:jc w:val="left"/>
        <w:rPr>
          <w:rFonts w:ascii="Times New Roman" w:hAnsi="Times New Roman"/>
          <w:sz w:val="26"/>
        </w:rPr>
      </w:pPr>
    </w:p>
    <w:sectPr w:rsidSect="00BC08A2">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8347322"/>
      <w:docPartObj>
        <w:docPartGallery w:val="Page Numbers (Bottom of Page)"/>
        <w:docPartUnique/>
      </w:docPartObj>
    </w:sdtPr>
    <w:sdtEndPr>
      <w:rPr>
        <w:noProof/>
      </w:rPr>
    </w:sdtEndPr>
    <w:sdtContent>
      <w:p w:rsidR="004651B4">
        <w:pPr>
          <w:pStyle w:val="Footer"/>
        </w:pPr>
        <w:r>
          <w:fldChar w:fldCharType="begin"/>
        </w:r>
        <w:r>
          <w:instrText xml:space="preserve"> PAGE   \* MERGEFORMAT </w:instrText>
        </w:r>
        <w:r>
          <w:fldChar w:fldCharType="separate"/>
        </w:r>
        <w:r>
          <w:rPr>
            <w:noProof/>
          </w:rPr>
          <w:t>2</w:t>
        </w:r>
        <w:r>
          <w:rPr>
            <w:noProof/>
          </w:rPr>
          <w:fldChar w:fldCharType="end"/>
        </w:r>
      </w:p>
    </w:sdtContent>
  </w:sdt>
  <w:p w:rsidR="00FA2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AFF">
    <w:pPr>
      <w:pStyle w:val="Footer"/>
    </w:pPr>
  </w:p>
  <w:p w:rsidR="000258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261" w:rsidRPr="00032AFF">
    <w:pPr>
      <w:pStyle w:val="Footer"/>
      <w:rPr>
        <w:szCs w:val="22"/>
      </w:rPr>
    </w:pPr>
    <w:r>
      <w:rPr>
        <w:szCs w:val="2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9250771"/>
      <w:docPartObj>
        <w:docPartGallery w:val="Page Numbers (Bottom of Page)"/>
        <w:docPartUnique/>
      </w:docPartObj>
    </w:sdtPr>
    <w:sdtEndPr>
      <w:rPr>
        <w:noProof/>
      </w:rPr>
    </w:sdtEndPr>
    <w:sdtContent>
      <w:p w:rsidR="00CD2258">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881" w:rsidRPr="00032AFF">
    <w:pPr>
      <w:pStyle w:val="Footer"/>
      <w:rPr>
        <w:szCs w:val="22"/>
      </w:rPr>
    </w:pPr>
    <w:r>
      <w:rPr>
        <w:szCs w:val="2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8A2">
    <w:pPr>
      <w:pStyle w:val="Footer"/>
      <w:rPr>
        <w:noProof/>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8A2" w:rsidRPr="00BC08A2" w:rsidP="00BC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66E0">
      <w:r>
        <w:separator/>
      </w:r>
    </w:p>
  </w:footnote>
  <w:footnote w:type="continuationSeparator" w:id="1">
    <w:p w:rsidR="00B366E0">
      <w:pPr>
        <w:rPr>
          <w:sz w:val="22"/>
        </w:rPr>
      </w:pPr>
      <w:r>
        <w:continuationSeparator/>
      </w:r>
    </w:p>
  </w:footnote>
  <w:footnote w:type="continuationNotice" w:id="2">
    <w:p w:rsidR="00B366E0">
      <w:pPr>
        <w:jc w:val="right"/>
        <w:rPr>
          <w:i/>
          <w:sz w:val="20"/>
        </w:rPr>
      </w:pPr>
    </w:p>
  </w:footnote>
  <w:footnote w:id="3">
    <w:p w:rsidR="00E64557" w:rsidP="001A5881">
      <w:pPr>
        <w:spacing w:line="300" w:lineRule="exact"/>
      </w:pPr>
      <w:r>
        <w:rPr>
          <w:b/>
          <w:position w:val="4"/>
          <w:szCs w:val="27"/>
          <w:vertAlign w:val="superscript"/>
        </w:rPr>
        <w:footnoteRef/>
      </w:r>
      <w:r>
        <w:rPr>
          <w:b/>
          <w:szCs w:val="27"/>
          <w:vertAlign w:val="superscript"/>
        </w:rPr>
        <w:t xml:space="preserve"> </w:t>
      </w:r>
      <w:r>
        <w:rPr>
          <w:szCs w:val="27"/>
        </w:rPr>
        <w:tab/>
        <w:t>Under a provision of the Family Code originally enacted in the Civil Code in 1983, an express declaration is not sufficient to transmute joint tenancy property into separate property for purposes of dissolution of marriage or legal separation of the spouses.  (Fam. Code, § 2581; see Civ. Code, former § 4800.1, added by Stats. 1983, ch. 342, § 1, p. 1538.)  But because the Braces’ action does not involve dissolution or separation, that rule is inapplicable here.</w:t>
      </w:r>
    </w:p>
  </w:footnote>
  <w:footnote w:id="4">
    <w:p w:rsidR="001A5881" w:rsidP="001A5881">
      <w:pPr>
        <w:spacing w:line="300" w:lineRule="exact"/>
      </w:pPr>
      <w:r>
        <w:rPr>
          <w:b/>
          <w:position w:val="4"/>
          <w:szCs w:val="27"/>
          <w:vertAlign w:val="superscript"/>
        </w:rPr>
        <w:footnoteRef/>
      </w:r>
      <w:r>
        <w:rPr>
          <w:b/>
          <w:position w:val="4"/>
          <w:szCs w:val="27"/>
          <w:vertAlign w:val="superscript"/>
        </w:rPr>
        <w:t xml:space="preserve"> </w:t>
      </w:r>
      <w:r>
        <w:rPr>
          <w:szCs w:val="27"/>
        </w:rPr>
        <w:tab/>
        <w:t xml:space="preserve">The same language was included in the presumption added in 1935, which abrogated </w:t>
      </w:r>
      <w:r>
        <w:rPr>
          <w:i/>
          <w:szCs w:val="27"/>
        </w:rPr>
        <w:t>Dunn</w:t>
      </w:r>
      <w:r>
        <w:rPr>
          <w:szCs w:val="27"/>
        </w:rPr>
        <w:t>’s rule for tenancies in common.  (See Stats. 1935, ch. 707, § 1, p. 1912 [“[W]hen any of such property is acquired by husband and wife by an instrument in which they are described as husband and wife,</w:t>
      </w:r>
      <w:r>
        <w:rPr>
          <w:i/>
          <w:szCs w:val="27"/>
        </w:rPr>
        <w:t xml:space="preserve"> unless a different intention is expressed in the instrument</w:t>
      </w:r>
      <w:r>
        <w:rPr>
          <w:szCs w:val="27"/>
        </w:rPr>
        <w:t xml:space="preserve">, the presumption is that such property is the community property of said husband and wife.”  (Italics added.)].)  Because a joint tenancy deed had been understood to express a different intention—that is, an intention to hold the property as the separate property of the spouses—the 1935 amendment had no effect on the </w:t>
      </w:r>
      <w:r>
        <w:rPr>
          <w:i/>
          <w:iCs/>
          <w:szCs w:val="27"/>
        </w:rPr>
        <w:t>Siberell</w:t>
      </w:r>
      <w:r>
        <w:rPr>
          <w:szCs w:val="27"/>
        </w:rPr>
        <w:t xml:space="preserve"> presumption.  (</w:t>
      </w:r>
      <w:r>
        <w:rPr>
          <w:i/>
          <w:iCs/>
          <w:szCs w:val="27"/>
        </w:rPr>
        <w:t>Siberell</w:t>
      </w:r>
      <w:r>
        <w:rPr>
          <w:szCs w:val="27"/>
        </w:rPr>
        <w:t xml:space="preserve">, </w:t>
      </w:r>
      <w:r>
        <w:rPr>
          <w:i/>
          <w:iCs/>
          <w:szCs w:val="27"/>
        </w:rPr>
        <w:t>supra</w:t>
      </w:r>
      <w:r>
        <w:rPr>
          <w:szCs w:val="27"/>
        </w:rPr>
        <w:t xml:space="preserve">, 214 Cal. at p. 773; but see maj. opn., </w:t>
      </w:r>
      <w:r>
        <w:rPr>
          <w:i/>
          <w:szCs w:val="27"/>
        </w:rPr>
        <w:t>ante</w:t>
      </w:r>
      <w:r>
        <w:rPr>
          <w:szCs w:val="27"/>
        </w:rPr>
        <w:t>, at pp. 20–21.)</w:t>
      </w:r>
    </w:p>
  </w:footnote>
  <w:footnote w:id="5">
    <w:p w:rsidR="001A5881" w:rsidP="001A5881">
      <w:pPr>
        <w:spacing w:line="300" w:lineRule="exact"/>
      </w:pPr>
      <w:r>
        <w:rPr>
          <w:b/>
          <w:position w:val="4"/>
          <w:szCs w:val="27"/>
          <w:vertAlign w:val="superscript"/>
        </w:rPr>
        <w:footnoteRef/>
      </w:r>
      <w:r>
        <w:rPr>
          <w:b/>
          <w:szCs w:val="27"/>
          <w:vertAlign w:val="superscript"/>
        </w:rPr>
        <w:t xml:space="preserve"> </w:t>
      </w:r>
      <w:r>
        <w:rPr>
          <w:szCs w:val="27"/>
        </w:rPr>
        <w:tab/>
        <w:t xml:space="preserve">The Legislature, too, apparently considered </w:t>
      </w:r>
      <w:r>
        <w:rPr>
          <w:i/>
          <w:szCs w:val="27"/>
        </w:rPr>
        <w:t>Siberell</w:t>
      </w:r>
      <w:r>
        <w:rPr>
          <w:szCs w:val="27"/>
        </w:rPr>
        <w:t xml:space="preserve">’s rule to be a common law transmutation rule.  (See, e.g., Assem. Interim Com. on Judiciary, Final Rep. on Relating to Domestic Relations (Jan. 11, 1965) p. 118 [“The result of </w:t>
      </w:r>
      <w:r>
        <w:rPr>
          <w:i/>
          <w:szCs w:val="27"/>
        </w:rPr>
        <w:t>Siberell</w:t>
      </w:r>
      <w:r>
        <w:rPr>
          <w:szCs w:val="27"/>
        </w:rPr>
        <w:t xml:space="preserve">, </w:t>
      </w:r>
      <w:r>
        <w:rPr>
          <w:i/>
          <w:szCs w:val="27"/>
        </w:rPr>
        <w:t>Delanoy</w:t>
      </w:r>
      <w:r>
        <w:rPr>
          <w:szCs w:val="27"/>
        </w:rPr>
        <w:t xml:space="preserve"> [</w:t>
      </w:r>
      <w:r>
        <w:rPr>
          <w:i/>
          <w:szCs w:val="27"/>
        </w:rPr>
        <w:t>v. Delanoy</w:t>
      </w:r>
      <w:r>
        <w:rPr>
          <w:szCs w:val="27"/>
        </w:rPr>
        <w:t xml:space="preserve"> (1932) 216 Cal. 23] and </w:t>
      </w:r>
      <w:r>
        <w:rPr>
          <w:i/>
          <w:szCs w:val="27"/>
        </w:rPr>
        <w:t xml:space="preserve">Tomaier </w:t>
      </w:r>
      <w:r>
        <w:rPr>
          <w:szCs w:val="27"/>
        </w:rPr>
        <w:t>[</w:t>
      </w:r>
      <w:r>
        <w:rPr>
          <w:i/>
          <w:szCs w:val="27"/>
        </w:rPr>
        <w:t>v. Tomaier</w:t>
      </w:r>
      <w:r>
        <w:rPr>
          <w:szCs w:val="27"/>
        </w:rPr>
        <w:t xml:space="preserve"> (1944) 23 Cal.2d 754] has been to create in the joint tenancy deed a presumption that the property has been changed from community property to joint tenancy . . . .”].)</w:t>
      </w:r>
    </w:p>
  </w:footnote>
  <w:footnote w:id="6">
    <w:p w:rsidR="001A5881" w:rsidP="001A5881">
      <w:pPr>
        <w:pStyle w:val="FootnoteText"/>
      </w:pPr>
      <w:r>
        <w:rPr>
          <w:rStyle w:val="FootnoteReference"/>
          <w:szCs w:val="27"/>
        </w:rPr>
        <w:footnoteRef/>
      </w:r>
      <w:r>
        <w:t xml:space="preserve"> </w:t>
      </w:r>
      <w:r>
        <w:tab/>
      </w:r>
      <w:r>
        <w:rPr>
          <w:szCs w:val="27"/>
        </w:rPr>
        <w:t xml:space="preserve">The majority highlights </w:t>
      </w:r>
      <w:r>
        <w:rPr>
          <w:i/>
          <w:iCs/>
          <w:szCs w:val="27"/>
        </w:rPr>
        <w:t>Siberell</w:t>
      </w:r>
      <w:r>
        <w:rPr>
          <w:szCs w:val="27"/>
        </w:rPr>
        <w:t xml:space="preserve">’s reference to </w:t>
      </w:r>
      <w:r>
        <w:rPr>
          <w:i/>
          <w:iCs/>
          <w:szCs w:val="27"/>
        </w:rPr>
        <w:t>Hulse v. Lawson</w:t>
      </w:r>
      <w:r>
        <w:rPr>
          <w:szCs w:val="27"/>
        </w:rPr>
        <w:t xml:space="preserve"> (1931) 212 Cal. 614, but the </w:t>
      </w:r>
      <w:r>
        <w:rPr>
          <w:i/>
          <w:iCs/>
          <w:szCs w:val="27"/>
        </w:rPr>
        <w:t>Hulse</w:t>
      </w:r>
      <w:r>
        <w:rPr>
          <w:szCs w:val="27"/>
        </w:rPr>
        <w:t xml:space="preserve"> citation is not particularly telling.  Although the majority understands </w:t>
      </w:r>
      <w:r>
        <w:rPr>
          <w:i/>
          <w:iCs/>
          <w:szCs w:val="27"/>
        </w:rPr>
        <w:t xml:space="preserve">Hulse </w:t>
      </w:r>
      <w:r>
        <w:rPr>
          <w:szCs w:val="27"/>
        </w:rPr>
        <w:t xml:space="preserve">as using tracing, and not a form-of-title presumption, in the context of a creditor suit to characterize the spouses’ joint tenancy property (maj. opn., </w:t>
      </w:r>
      <w:r>
        <w:rPr>
          <w:i/>
          <w:szCs w:val="27"/>
        </w:rPr>
        <w:t>ante</w:t>
      </w:r>
      <w:r>
        <w:rPr>
          <w:szCs w:val="27"/>
        </w:rPr>
        <w:t xml:space="preserve">, at p. 16), </w:t>
      </w:r>
      <w:r>
        <w:rPr>
          <w:i/>
          <w:iCs/>
          <w:szCs w:val="27"/>
        </w:rPr>
        <w:t>Hulse</w:t>
      </w:r>
      <w:r>
        <w:rPr>
          <w:szCs w:val="27"/>
        </w:rPr>
        <w:t xml:space="preserve"> has generally been understood as standing for the very different proposition that a presumption based on how spouses take title can be rebutted by other evidence of the spouses’ intent.  (See </w:t>
      </w:r>
      <w:r>
        <w:rPr>
          <w:i/>
          <w:iCs/>
          <w:szCs w:val="27"/>
        </w:rPr>
        <w:t>Hulse</w:t>
      </w:r>
      <w:r>
        <w:rPr>
          <w:szCs w:val="27"/>
        </w:rPr>
        <w:t xml:space="preserve">, at pp. 616, 619–620 [framing question as whether property acquired in joint tenancy “had become” the community property of the spouses and relying on fact that spouses made mortgage payments with community property after the purchase]; </w:t>
      </w:r>
      <w:r>
        <w:rPr>
          <w:i/>
          <w:iCs/>
          <w:szCs w:val="27"/>
        </w:rPr>
        <w:t>Tomaier v. Tomaier</w:t>
      </w:r>
      <w:r>
        <w:rPr>
          <w:szCs w:val="27"/>
        </w:rPr>
        <w:t xml:space="preserve">, </w:t>
      </w:r>
      <w:r>
        <w:rPr>
          <w:i/>
          <w:iCs/>
          <w:szCs w:val="27"/>
        </w:rPr>
        <w:t>supra</w:t>
      </w:r>
      <w:r>
        <w:rPr>
          <w:szCs w:val="27"/>
        </w:rPr>
        <w:t xml:space="preserve">, 23 Cal.2d at p. 757 [citing </w:t>
      </w:r>
      <w:r>
        <w:rPr>
          <w:i/>
          <w:iCs/>
          <w:szCs w:val="27"/>
        </w:rPr>
        <w:t>Hulse</w:t>
      </w:r>
      <w:r>
        <w:rPr>
          <w:szCs w:val="27"/>
        </w:rPr>
        <w:t xml:space="preserve"> for proposition that “evidence is admissible to show that husband and wife who took property as joint tenants actually intended it to be community property”].)  </w:t>
      </w:r>
    </w:p>
  </w:footnote>
  <w:footnote w:id="7">
    <w:p w:rsidR="001A5881" w:rsidP="001A5881">
      <w:pPr>
        <w:pStyle w:val="FootnoteText"/>
        <w:rPr>
          <w:szCs w:val="27"/>
        </w:rPr>
      </w:pPr>
      <w:r>
        <w:rPr>
          <w:rStyle w:val="FootnoteReference"/>
          <w:szCs w:val="27"/>
        </w:rPr>
        <w:footnoteRef/>
      </w:r>
      <w:r>
        <w:rPr>
          <w:szCs w:val="27"/>
        </w:rPr>
        <w:t xml:space="preserve"> </w:t>
      </w:r>
      <w:r>
        <w:rPr>
          <w:szCs w:val="27"/>
        </w:rPr>
        <w:tab/>
        <w:t xml:space="preserve">The majority claims that the </w:t>
      </w:r>
      <w:r>
        <w:rPr>
          <w:i/>
          <w:szCs w:val="27"/>
        </w:rPr>
        <w:t>Siberell</w:t>
      </w:r>
      <w:r>
        <w:rPr>
          <w:szCs w:val="27"/>
        </w:rPr>
        <w:t xml:space="preserve"> rule could not have survived the 1973 amendments because those amendments eliminated the “carveout” to statutory presumptions for titles that expressed “ ‘a different intention.’ ”  (Maj. opn., </w:t>
      </w:r>
      <w:r>
        <w:rPr>
          <w:i/>
          <w:szCs w:val="27"/>
        </w:rPr>
        <w:t>ante</w:t>
      </w:r>
      <w:r>
        <w:rPr>
          <w:szCs w:val="27"/>
        </w:rPr>
        <w:t xml:space="preserve">, at p. 21; see also </w:t>
      </w:r>
      <w:r>
        <w:rPr>
          <w:i/>
          <w:szCs w:val="27"/>
        </w:rPr>
        <w:t>id.</w:t>
      </w:r>
      <w:r>
        <w:rPr>
          <w:szCs w:val="27"/>
        </w:rPr>
        <w:t xml:space="preserve"> at pp. 26–27.)  But </w:t>
      </w:r>
      <w:r>
        <w:rPr>
          <w:i/>
          <w:iCs/>
          <w:szCs w:val="27"/>
        </w:rPr>
        <w:t>Siberell</w:t>
      </w:r>
      <w:r>
        <w:rPr>
          <w:szCs w:val="27"/>
        </w:rPr>
        <w:t xml:space="preserve">’s transmutation rule did not depend on a statutory “carveout” any more than did any other common law transmutation rules in effect before 1985—all of which, by their nature, operated to overcome the statutory presumption that property acquired by spouses during marriage is community property.  There is no dispute that, as a general matter, transmutation principles survived the 1973 amendments and were used to overcome the statutory community property presumption until the Legislature tightened the requirements for transmutations effected on or after January 1, 1985.  If common law transmutation rules in general survived the 1973 amendments, it is hard to see why </w:t>
      </w:r>
      <w:r>
        <w:rPr>
          <w:i/>
          <w:szCs w:val="27"/>
        </w:rPr>
        <w:t>Siberell</w:t>
      </w:r>
      <w:r>
        <w:rPr>
          <w:szCs w:val="27"/>
        </w:rPr>
        <w:t>’s rule alone would be an exception.</w:t>
      </w:r>
    </w:p>
  </w:footnote>
  <w:footnote w:id="8">
    <w:p w:rsidR="001A5881" w:rsidP="001A5881">
      <w:pPr>
        <w:pStyle w:val="FootnoteText"/>
        <w:rPr>
          <w:i/>
          <w:szCs w:val="27"/>
        </w:rPr>
      </w:pPr>
      <w:r>
        <w:rPr>
          <w:rStyle w:val="FootnoteReference"/>
          <w:szCs w:val="27"/>
        </w:rPr>
        <w:footnoteRef/>
      </w:r>
      <w:r>
        <w:rPr>
          <w:position w:val="4"/>
          <w:szCs w:val="27"/>
          <w:vertAlign w:val="superscript"/>
        </w:rPr>
        <w:t xml:space="preserve"> </w:t>
      </w:r>
      <w:r>
        <w:rPr>
          <w:szCs w:val="27"/>
          <w:vertAlign w:val="superscript"/>
        </w:rPr>
        <w:tab/>
      </w:r>
      <w:r>
        <w:rPr>
          <w:szCs w:val="27"/>
        </w:rPr>
        <w:t xml:space="preserve">Academic commentary from the time is also in accord.  (See, e.g., Reppy, </w:t>
      </w:r>
      <w:r>
        <w:rPr>
          <w:i/>
          <w:szCs w:val="27"/>
        </w:rPr>
        <w:t>Debt Collection from Married Californians:  Problems Caused by Transmutations, Single-Spouse Management, and Invalid Marriage</w:t>
      </w:r>
      <w:r>
        <w:rPr>
          <w:szCs w:val="27"/>
        </w:rPr>
        <w:t xml:space="preserve"> (1981) 18 San Diego L.Rev. 143, 164 [“Case law has firmly established, however, that the mere recital of joint tenancy raises a presumption that [the spouses] by agreement transmuted the community consideration to joint tenancy property.”  (Citing </w:t>
      </w:r>
      <w:r>
        <w:rPr>
          <w:i/>
          <w:szCs w:val="27"/>
        </w:rPr>
        <w:t>Siberell.</w:t>
      </w:r>
      <w:r>
        <w:rPr>
          <w:szCs w:val="27"/>
        </w:rPr>
        <w:t xml:space="preserve">)]; Sterling, </w:t>
      </w:r>
      <w:r>
        <w:rPr>
          <w:i/>
          <w:szCs w:val="27"/>
        </w:rPr>
        <w:t xml:space="preserve">Joint Tenancy and Community Property in California </w:t>
      </w:r>
      <w:r>
        <w:rPr>
          <w:szCs w:val="27"/>
        </w:rPr>
        <w:t xml:space="preserve">(1983) 14 Pacific L.J. 927, 960 [“Title in joint tenancy creates a rebuttable presumption that the property is in fact owned in joint tenancy rather than as community property.”]; Bruch, </w:t>
      </w:r>
      <w:r>
        <w:rPr>
          <w:i/>
          <w:szCs w:val="27"/>
        </w:rPr>
        <w:t>The Definition and Division of Marital Property in California: Towards Parity and Simplicity</w:t>
      </w:r>
      <w:r>
        <w:rPr>
          <w:szCs w:val="27"/>
        </w:rPr>
        <w:t xml:space="preserve"> (1982) 33 Hastings L.J. 769, 830, fn. 238 [noting that </w:t>
      </w:r>
      <w:r>
        <w:rPr>
          <w:i/>
          <w:szCs w:val="27"/>
        </w:rPr>
        <w:t xml:space="preserve">Siberell </w:t>
      </w:r>
      <w:r>
        <w:rPr>
          <w:szCs w:val="27"/>
        </w:rPr>
        <w:t xml:space="preserve">“still controls” and that the Legislature that enacted the 1973 amendments “signaled its understanding that </w:t>
      </w:r>
      <w:r>
        <w:rPr>
          <w:i/>
          <w:szCs w:val="27"/>
        </w:rPr>
        <w:t>Siberell</w:t>
      </w:r>
      <w:r>
        <w:rPr>
          <w:szCs w:val="27"/>
        </w:rPr>
        <w:t>’s presumption of equal separate property interests remains”].)</w:t>
      </w:r>
    </w:p>
  </w:footnote>
  <w:footnote w:id="9">
    <w:p w:rsidR="001A5881" w:rsidP="001A5881">
      <w:pPr>
        <w:pStyle w:val="FootnoteText"/>
        <w:rPr>
          <w:rFonts w:ascii="Times New Roman" w:hAnsi="Times New Roman"/>
          <w:sz w:val="26"/>
        </w:rPr>
      </w:pPr>
      <w:r>
        <w:rPr>
          <w:rStyle w:val="FootnoteReference"/>
          <w:szCs w:val="27"/>
        </w:rPr>
        <w:footnoteRef/>
      </w:r>
      <w:r>
        <w:tab/>
      </w:r>
      <w:r>
        <w:rPr>
          <w:szCs w:val="27"/>
        </w:rPr>
        <w:t xml:space="preserve">Though some of those couples might have been “confus[ed]” about the effects of their decision to take title as joint tenants (maj. opn., </w:t>
      </w:r>
      <w:r>
        <w:rPr>
          <w:i/>
          <w:szCs w:val="27"/>
        </w:rPr>
        <w:t>ante</w:t>
      </w:r>
      <w:r>
        <w:rPr>
          <w:szCs w:val="27"/>
        </w:rPr>
        <w:t>, at p. 24), surely it is safe to presume that others were aware of the state of the law at the time and took title expecting its protections.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261">
    <w:pPr>
      <w:pStyle w:val="Header"/>
    </w:pPr>
    <w:r>
      <w:t>In re BRACE</w:t>
    </w:r>
  </w:p>
  <w:p w:rsidR="00BA5261">
    <w:pPr>
      <w:pStyle w:val="Header"/>
    </w:pPr>
    <w:r>
      <w:t>Opinion of the Court by Liu, J.</w:t>
    </w:r>
  </w:p>
  <w:p w:rsidR="00BA5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261" w:rsidRPr="009A19D3" w:rsidP="009A19D3">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2258">
    <w:pPr>
      <w:pStyle w:val="Header"/>
    </w:pPr>
    <w:r>
      <w:t>In re BRACE</w:t>
    </w:r>
  </w:p>
  <w:p w:rsidR="00CD2258">
    <w:pPr>
      <w:pStyle w:val="Header"/>
    </w:pPr>
    <w:r>
      <w:t>Kruger, J., concurring and dissenting</w:t>
    </w:r>
  </w:p>
  <w:p w:rsidR="00CD22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8A2" w:rsidRPr="00BC08A2" w:rsidP="00BC08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8A2" w:rsidRPr="009A19D3" w:rsidP="009A19D3">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970"/>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CF6970"/>
    <w:pPr>
      <w:keepNext/>
      <w:spacing w:before="140" w:line="240" w:lineRule="atLeast"/>
      <w:jc w:val="center"/>
      <w:outlineLvl w:val="0"/>
    </w:pPr>
    <w:rPr>
      <w:b/>
      <w:smallCaps/>
    </w:rPr>
  </w:style>
  <w:style w:type="paragraph" w:styleId="Heading2">
    <w:name w:val="heading 2"/>
    <w:basedOn w:val="Normal"/>
    <w:next w:val="Normal"/>
    <w:link w:val="Heading2Char"/>
    <w:qFormat/>
    <w:rsid w:val="00CF697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F6970"/>
    <w:pPr>
      <w:keepNext/>
      <w:tabs>
        <w:tab w:val="left" w:pos="1584"/>
      </w:tabs>
      <w:spacing w:before="140" w:line="240" w:lineRule="atLeast"/>
      <w:ind w:left="1584" w:hanging="432"/>
      <w:jc w:val="left"/>
      <w:outlineLvl w:val="2"/>
    </w:pPr>
    <w:rPr>
      <w:i/>
    </w:rPr>
  </w:style>
  <w:style w:type="paragraph" w:styleId="Heading4">
    <w:name w:val="heading 4"/>
    <w:basedOn w:val="Normal"/>
    <w:rsid w:val="00CF6970"/>
    <w:pPr>
      <w:keepNext/>
      <w:tabs>
        <w:tab w:val="left" w:pos="2016"/>
      </w:tabs>
      <w:spacing w:before="140" w:line="240" w:lineRule="atLeast"/>
      <w:ind w:left="2016" w:hanging="432"/>
      <w:jc w:val="left"/>
      <w:outlineLvl w:val="3"/>
    </w:pPr>
    <w:rPr>
      <w:i/>
    </w:rPr>
  </w:style>
  <w:style w:type="paragraph" w:styleId="Heading5">
    <w:name w:val="heading 5"/>
    <w:basedOn w:val="Normal"/>
    <w:rsid w:val="00CF6970"/>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78389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83890"/>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783890"/>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83890"/>
    <w:pPr>
      <w:keepNext/>
      <w:keepLines/>
      <w:spacing w:before="4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F6970"/>
    <w:pPr>
      <w:ind w:left="720"/>
    </w:pPr>
  </w:style>
  <w:style w:type="paragraph" w:styleId="Footer">
    <w:name w:val="footer"/>
    <w:basedOn w:val="Normal"/>
    <w:link w:val="FooterChar"/>
    <w:qFormat/>
    <w:rsid w:val="00CF6970"/>
    <w:pPr>
      <w:tabs>
        <w:tab w:val="center" w:pos="3960"/>
        <w:tab w:val="right" w:pos="10080"/>
      </w:tabs>
      <w:spacing w:after="0" w:line="240" w:lineRule="auto"/>
      <w:jc w:val="center"/>
    </w:pPr>
    <w:rPr>
      <w:sz w:val="22"/>
    </w:rPr>
  </w:style>
  <w:style w:type="paragraph" w:styleId="Header">
    <w:name w:val="header"/>
    <w:basedOn w:val="Normal"/>
    <w:link w:val="HeaderChar"/>
    <w:qFormat/>
    <w:rsid w:val="00CF697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F6970"/>
    <w:rPr>
      <w:rFonts w:ascii="Century Schoolbook" w:hAnsi="Century Schoolbook"/>
      <w:b/>
      <w:i w:val="0"/>
      <w:position w:val="4"/>
      <w:sz w:val="27"/>
      <w:vertAlign w:val="superscript"/>
    </w:rPr>
  </w:style>
  <w:style w:type="paragraph" w:styleId="FootnoteText">
    <w:name w:val="footnote text"/>
    <w:basedOn w:val="Normal"/>
    <w:rsid w:val="00CF6970"/>
    <w:pPr>
      <w:spacing w:line="300" w:lineRule="exact"/>
    </w:pPr>
  </w:style>
  <w:style w:type="paragraph" w:customStyle="1" w:styleId="Title1">
    <w:name w:val="Title1"/>
    <w:basedOn w:val="Normal"/>
    <w:rsid w:val="00CF6970"/>
    <w:pPr>
      <w:tabs>
        <w:tab w:val="left" w:pos="5760"/>
        <w:tab w:val="left" w:pos="6480"/>
      </w:tabs>
      <w:spacing w:line="240" w:lineRule="atLeast"/>
    </w:pPr>
  </w:style>
  <w:style w:type="paragraph" w:customStyle="1" w:styleId="Recommend">
    <w:name w:val="Recommend"/>
    <w:basedOn w:val="Normal"/>
    <w:rsid w:val="00CF6970"/>
  </w:style>
  <w:style w:type="paragraph" w:customStyle="1" w:styleId="Summary">
    <w:name w:val="Summary"/>
    <w:basedOn w:val="Normal"/>
    <w:rsid w:val="00CF6970"/>
    <w:pPr>
      <w:ind w:left="2160" w:hanging="2160"/>
    </w:pPr>
  </w:style>
  <w:style w:type="paragraph" w:customStyle="1" w:styleId="Text">
    <w:name w:val="Text"/>
    <w:basedOn w:val="Normal"/>
    <w:rsid w:val="00CF6970"/>
    <w:pPr>
      <w:tabs>
        <w:tab w:val="left" w:pos="720"/>
        <w:tab w:val="left" w:pos="1440"/>
        <w:tab w:val="left" w:pos="2160"/>
        <w:tab w:val="center" w:pos="4320"/>
      </w:tabs>
      <w:spacing w:line="480" w:lineRule="atLeast"/>
      <w:ind w:firstLine="540"/>
    </w:pPr>
  </w:style>
  <w:style w:type="paragraph" w:styleId="Date">
    <w:name w:val="Date"/>
    <w:basedOn w:val="Normal"/>
    <w:semiHidden/>
    <w:rsid w:val="00CF6970"/>
    <w:pPr>
      <w:jc w:val="right"/>
    </w:pPr>
  </w:style>
  <w:style w:type="character" w:styleId="PageNumber">
    <w:name w:val="page number"/>
    <w:basedOn w:val="DefaultParagraphFont"/>
    <w:rsid w:val="00CF6970"/>
  </w:style>
  <w:style w:type="paragraph" w:customStyle="1" w:styleId="subject">
    <w:name w:val="subject"/>
    <w:basedOn w:val="Normal"/>
    <w:rsid w:val="00CF6970"/>
    <w:pPr>
      <w:tabs>
        <w:tab w:val="left" w:pos="1008"/>
      </w:tabs>
      <w:ind w:left="990" w:hanging="990"/>
    </w:pPr>
    <w:rPr>
      <w:b/>
    </w:rPr>
  </w:style>
  <w:style w:type="paragraph" w:customStyle="1" w:styleId="Titles">
    <w:name w:val="Titles"/>
    <w:basedOn w:val="Normal"/>
    <w:rsid w:val="00CF6970"/>
    <w:pPr>
      <w:tabs>
        <w:tab w:val="left" w:pos="2160"/>
      </w:tabs>
      <w:ind w:left="2160" w:hanging="2160"/>
    </w:pPr>
    <w:rPr>
      <w:b/>
    </w:rPr>
  </w:style>
  <w:style w:type="paragraph" w:styleId="TOAHeading">
    <w:name w:val="toa heading"/>
    <w:basedOn w:val="Normal"/>
    <w:next w:val="Normal"/>
    <w:semiHidden/>
    <w:rsid w:val="00CF6970"/>
    <w:pPr>
      <w:spacing w:before="120"/>
    </w:pPr>
    <w:rPr>
      <w:b/>
    </w:rPr>
  </w:style>
  <w:style w:type="paragraph" w:styleId="TOC1">
    <w:name w:val="toc 1"/>
    <w:basedOn w:val="Normal"/>
    <w:next w:val="Normal"/>
    <w:autoRedefine/>
    <w:semiHidden/>
    <w:rsid w:val="00CF6970"/>
  </w:style>
  <w:style w:type="paragraph" w:styleId="TOC2">
    <w:name w:val="toc 2"/>
    <w:basedOn w:val="Normal"/>
    <w:next w:val="Normal"/>
    <w:autoRedefine/>
    <w:semiHidden/>
    <w:rsid w:val="00CF6970"/>
    <w:pPr>
      <w:ind w:left="259"/>
    </w:pPr>
  </w:style>
  <w:style w:type="paragraph" w:styleId="TOC3">
    <w:name w:val="toc 3"/>
    <w:basedOn w:val="Normal"/>
    <w:next w:val="Normal"/>
    <w:autoRedefine/>
    <w:semiHidden/>
    <w:rsid w:val="00CF6970"/>
    <w:pPr>
      <w:ind w:left="520"/>
    </w:pPr>
  </w:style>
  <w:style w:type="paragraph" w:styleId="TOC4">
    <w:name w:val="toc 4"/>
    <w:basedOn w:val="Normal"/>
    <w:next w:val="Normal"/>
    <w:autoRedefine/>
    <w:semiHidden/>
    <w:rsid w:val="00CF6970"/>
    <w:pPr>
      <w:ind w:left="780"/>
    </w:pPr>
  </w:style>
  <w:style w:type="paragraph" w:styleId="TOC5">
    <w:name w:val="toc 5"/>
    <w:basedOn w:val="Normal"/>
    <w:next w:val="Normal"/>
    <w:autoRedefine/>
    <w:semiHidden/>
    <w:rsid w:val="00CF6970"/>
    <w:pPr>
      <w:ind w:left="1040"/>
    </w:pPr>
  </w:style>
  <w:style w:type="paragraph" w:styleId="TOC6">
    <w:name w:val="toc 6"/>
    <w:basedOn w:val="Normal"/>
    <w:next w:val="Normal"/>
    <w:autoRedefine/>
    <w:semiHidden/>
    <w:rsid w:val="00CF6970"/>
    <w:pPr>
      <w:ind w:left="1300"/>
    </w:pPr>
  </w:style>
  <w:style w:type="paragraph" w:styleId="TOC7">
    <w:name w:val="toc 7"/>
    <w:basedOn w:val="Normal"/>
    <w:next w:val="Normal"/>
    <w:autoRedefine/>
    <w:semiHidden/>
    <w:rsid w:val="00CF6970"/>
    <w:pPr>
      <w:ind w:left="1560"/>
    </w:pPr>
  </w:style>
  <w:style w:type="paragraph" w:styleId="TOC8">
    <w:name w:val="toc 8"/>
    <w:basedOn w:val="Normal"/>
    <w:next w:val="Normal"/>
    <w:autoRedefine/>
    <w:semiHidden/>
    <w:rsid w:val="00CF6970"/>
    <w:pPr>
      <w:ind w:left="1820"/>
    </w:pPr>
  </w:style>
  <w:style w:type="paragraph" w:styleId="TOC9">
    <w:name w:val="toc 9"/>
    <w:basedOn w:val="Normal"/>
    <w:next w:val="Normal"/>
    <w:autoRedefine/>
    <w:semiHidden/>
    <w:rsid w:val="00CF6970"/>
    <w:pPr>
      <w:ind w:left="2080"/>
    </w:pPr>
  </w:style>
  <w:style w:type="paragraph" w:customStyle="1" w:styleId="Contents">
    <w:name w:val="Contents"/>
    <w:basedOn w:val="Normal"/>
    <w:rsid w:val="00CF6970"/>
    <w:pPr>
      <w:jc w:val="center"/>
    </w:pPr>
    <w:rPr>
      <w:b/>
      <w:spacing w:val="100"/>
    </w:rPr>
  </w:style>
  <w:style w:type="character" w:customStyle="1" w:styleId="Heading6Char">
    <w:name w:val="Heading 6 Char"/>
    <w:basedOn w:val="DefaultParagraphFont"/>
    <w:link w:val="Heading6"/>
    <w:uiPriority w:val="9"/>
    <w:semiHidden/>
    <w:rsid w:val="00783890"/>
    <w:rPr>
      <w:b/>
      <w:bCs/>
      <w:sz w:val="26"/>
      <w:szCs w:val="26"/>
    </w:rPr>
  </w:style>
  <w:style w:type="character" w:customStyle="1" w:styleId="Heading7Char">
    <w:name w:val="Heading 7 Char"/>
    <w:basedOn w:val="DefaultParagraphFont"/>
    <w:link w:val="Heading7"/>
    <w:uiPriority w:val="9"/>
    <w:semiHidden/>
    <w:rsid w:val="00783890"/>
    <w:rPr>
      <w:sz w:val="24"/>
      <w:szCs w:val="24"/>
    </w:rPr>
  </w:style>
  <w:style w:type="character" w:customStyle="1" w:styleId="Heading8Char">
    <w:name w:val="Heading 8 Char"/>
    <w:basedOn w:val="DefaultParagraphFont"/>
    <w:link w:val="Heading8"/>
    <w:uiPriority w:val="9"/>
    <w:semiHidden/>
    <w:rsid w:val="00783890"/>
    <w:rPr>
      <w:i/>
      <w:iCs/>
      <w:sz w:val="24"/>
      <w:szCs w:val="24"/>
    </w:rPr>
  </w:style>
  <w:style w:type="paragraph" w:customStyle="1" w:styleId="Heading91">
    <w:name w:val="Heading 91"/>
    <w:basedOn w:val="Normal"/>
    <w:next w:val="Normal"/>
    <w:uiPriority w:val="9"/>
    <w:semiHidden/>
    <w:unhideWhenUsed/>
    <w:qFormat/>
    <w:rsid w:val="00783890"/>
    <w:pPr>
      <w:spacing w:before="240" w:after="60"/>
      <w:outlineLvl w:val="8"/>
    </w:pPr>
    <w:rPr>
      <w:rFonts w:ascii="Arial" w:hAnsi="Arial"/>
      <w:szCs w:val="26"/>
    </w:rPr>
  </w:style>
  <w:style w:type="numbering" w:customStyle="1" w:styleId="NoList1">
    <w:name w:val="No List1"/>
    <w:next w:val="NoList"/>
    <w:uiPriority w:val="99"/>
    <w:semiHidden/>
    <w:unhideWhenUsed/>
    <w:rsid w:val="00783890"/>
  </w:style>
  <w:style w:type="character" w:customStyle="1" w:styleId="Heading1Char">
    <w:name w:val="Heading 1 Char"/>
    <w:basedOn w:val="DefaultParagraphFont"/>
    <w:link w:val="Heading1"/>
    <w:rsid w:val="00783890"/>
    <w:rPr>
      <w:rFonts w:ascii="Century Schoolbook" w:hAnsi="Century Schoolbook"/>
      <w:b/>
      <w:smallCaps/>
      <w:sz w:val="27"/>
    </w:rPr>
  </w:style>
  <w:style w:type="character" w:customStyle="1" w:styleId="Heading2Char">
    <w:name w:val="Heading 2 Char"/>
    <w:basedOn w:val="DefaultParagraphFont"/>
    <w:link w:val="Heading2"/>
    <w:rsid w:val="00783890"/>
    <w:rPr>
      <w:rFonts w:ascii="Century Schoolbook" w:hAnsi="Century Schoolbook"/>
      <w:b/>
      <w:sz w:val="27"/>
    </w:rPr>
  </w:style>
  <w:style w:type="character" w:customStyle="1" w:styleId="Heading3Char">
    <w:name w:val="Heading 3 Char"/>
    <w:basedOn w:val="DefaultParagraphFont"/>
    <w:link w:val="Heading3"/>
    <w:rsid w:val="00783890"/>
    <w:rPr>
      <w:rFonts w:ascii="Century Schoolbook" w:hAnsi="Century Schoolbook"/>
      <w:i/>
      <w:sz w:val="27"/>
    </w:rPr>
  </w:style>
  <w:style w:type="character" w:customStyle="1" w:styleId="Heading9Char">
    <w:name w:val="Heading 9 Char"/>
    <w:basedOn w:val="DefaultParagraphFont"/>
    <w:link w:val="Heading9"/>
    <w:uiPriority w:val="9"/>
    <w:semiHidden/>
    <w:rsid w:val="00783890"/>
    <w:rPr>
      <w:rFonts w:ascii="Arial" w:eastAsia="Times New Roman" w:hAnsi="Arial"/>
    </w:rPr>
  </w:style>
  <w:style w:type="paragraph" w:customStyle="1" w:styleId="Title2">
    <w:name w:val="Title2"/>
    <w:basedOn w:val="Normal"/>
    <w:next w:val="Normal"/>
    <w:uiPriority w:val="10"/>
    <w:qFormat/>
    <w:rsid w:val="0078389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783890"/>
    <w:rPr>
      <w:rFonts w:ascii="Arial" w:eastAsia="Times New Roman" w:hAnsi="Arial"/>
      <w:b/>
      <w:bCs/>
      <w:kern w:val="28"/>
      <w:sz w:val="32"/>
      <w:szCs w:val="32"/>
    </w:rPr>
  </w:style>
  <w:style w:type="paragraph" w:customStyle="1" w:styleId="Subtitle1">
    <w:name w:val="Subtitle1"/>
    <w:basedOn w:val="Normal"/>
    <w:next w:val="Normal"/>
    <w:uiPriority w:val="11"/>
    <w:qFormat/>
    <w:rsid w:val="00783890"/>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11"/>
    <w:rsid w:val="00783890"/>
    <w:rPr>
      <w:rFonts w:ascii="Arial" w:eastAsia="Times New Roman" w:hAnsi="Arial"/>
      <w:sz w:val="24"/>
      <w:szCs w:val="24"/>
    </w:rPr>
  </w:style>
  <w:style w:type="paragraph" w:styleId="TOCHeading">
    <w:name w:val="TOC Heading"/>
    <w:basedOn w:val="Heading1"/>
    <w:next w:val="Normal"/>
    <w:uiPriority w:val="39"/>
    <w:semiHidden/>
    <w:unhideWhenUsed/>
    <w:qFormat/>
    <w:rsid w:val="00783890"/>
    <w:pPr>
      <w:spacing w:before="240" w:after="60" w:line="240" w:lineRule="auto"/>
      <w:jc w:val="left"/>
      <w:outlineLvl w:val="9"/>
    </w:pPr>
    <w:rPr>
      <w:rFonts w:ascii="Arial" w:hAnsi="Arial"/>
      <w:bCs/>
      <w:smallCaps w:val="0"/>
      <w:kern w:val="32"/>
      <w:sz w:val="32"/>
      <w:szCs w:val="32"/>
    </w:rPr>
  </w:style>
  <w:style w:type="character" w:styleId="CommentReference">
    <w:name w:val="annotation reference"/>
    <w:basedOn w:val="DefaultParagraphFont"/>
    <w:uiPriority w:val="99"/>
    <w:semiHidden/>
    <w:unhideWhenUsed/>
    <w:rsid w:val="00783890"/>
    <w:rPr>
      <w:sz w:val="16"/>
      <w:szCs w:val="16"/>
    </w:rPr>
  </w:style>
  <w:style w:type="paragraph" w:styleId="CommentText">
    <w:name w:val="annotation text"/>
    <w:basedOn w:val="Normal"/>
    <w:link w:val="CommentTextChar"/>
    <w:uiPriority w:val="99"/>
    <w:semiHidden/>
    <w:unhideWhenUsed/>
    <w:rsid w:val="00783890"/>
    <w:rPr>
      <w:sz w:val="20"/>
    </w:rPr>
  </w:style>
  <w:style w:type="character" w:customStyle="1" w:styleId="CommentTextChar">
    <w:name w:val="Comment Text Char"/>
    <w:basedOn w:val="DefaultParagraphFont"/>
    <w:link w:val="CommentText"/>
    <w:uiPriority w:val="99"/>
    <w:semiHidden/>
    <w:rsid w:val="00783890"/>
  </w:style>
  <w:style w:type="paragraph" w:styleId="CommentSubject">
    <w:name w:val="annotation subject"/>
    <w:basedOn w:val="CommentText"/>
    <w:next w:val="CommentText"/>
    <w:link w:val="CommentSubjectChar"/>
    <w:uiPriority w:val="99"/>
    <w:semiHidden/>
    <w:unhideWhenUsed/>
    <w:rsid w:val="00783890"/>
    <w:rPr>
      <w:b/>
      <w:bCs/>
    </w:rPr>
  </w:style>
  <w:style w:type="character" w:customStyle="1" w:styleId="CommentSubjectChar">
    <w:name w:val="Comment Subject Char"/>
    <w:basedOn w:val="CommentTextChar"/>
    <w:link w:val="CommentSubject"/>
    <w:uiPriority w:val="99"/>
    <w:semiHidden/>
    <w:rsid w:val="00783890"/>
    <w:rPr>
      <w:b/>
      <w:bCs/>
    </w:rPr>
  </w:style>
  <w:style w:type="paragraph" w:styleId="Revision">
    <w:name w:val="Revision"/>
    <w:hidden/>
    <w:uiPriority w:val="99"/>
    <w:semiHidden/>
    <w:rsid w:val="00783890"/>
    <w:rPr>
      <w:sz w:val="26"/>
      <w:szCs w:val="24"/>
    </w:rPr>
  </w:style>
  <w:style w:type="paragraph" w:styleId="BalloonText">
    <w:name w:val="Balloon Text"/>
    <w:basedOn w:val="Normal"/>
    <w:link w:val="BalloonTextChar"/>
    <w:uiPriority w:val="99"/>
    <w:semiHidden/>
    <w:unhideWhenUsed/>
    <w:rsid w:val="00783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90"/>
    <w:rPr>
      <w:rFonts w:ascii="Segoe UI" w:hAnsi="Segoe UI" w:cs="Segoe UI"/>
      <w:sz w:val="18"/>
      <w:szCs w:val="18"/>
    </w:rPr>
  </w:style>
  <w:style w:type="character" w:customStyle="1" w:styleId="HeaderChar">
    <w:name w:val="Header Char"/>
    <w:basedOn w:val="DefaultParagraphFont"/>
    <w:link w:val="Header"/>
    <w:rsid w:val="00783890"/>
    <w:rPr>
      <w:rFonts w:ascii="Century Schoolbook" w:hAnsi="Century Schoolbook"/>
      <w:sz w:val="22"/>
    </w:rPr>
  </w:style>
  <w:style w:type="character" w:customStyle="1" w:styleId="FooterChar">
    <w:name w:val="Footer Char"/>
    <w:basedOn w:val="DefaultParagraphFont"/>
    <w:link w:val="Footer"/>
    <w:uiPriority w:val="99"/>
    <w:rsid w:val="00783890"/>
    <w:rPr>
      <w:rFonts w:ascii="Century Schoolbook" w:hAnsi="Century Schoolbook"/>
      <w:sz w:val="22"/>
    </w:rPr>
  </w:style>
  <w:style w:type="character" w:customStyle="1" w:styleId="Heading9Char1">
    <w:name w:val="Heading 9 Char1"/>
    <w:basedOn w:val="DefaultParagraphFont"/>
    <w:uiPriority w:val="9"/>
    <w:semiHidden/>
    <w:rsid w:val="0078389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83890"/>
    <w:pPr>
      <w:contextualSpacing/>
    </w:pPr>
    <w:rPr>
      <w:rFonts w:ascii="Arial" w:hAnsi="Arial"/>
      <w:b/>
      <w:bCs/>
      <w:kern w:val="28"/>
      <w:sz w:val="32"/>
      <w:szCs w:val="32"/>
    </w:rPr>
  </w:style>
  <w:style w:type="character" w:customStyle="1" w:styleId="TitleChar1">
    <w:name w:val="Title Char1"/>
    <w:basedOn w:val="DefaultParagraphFont"/>
    <w:uiPriority w:val="10"/>
    <w:rsid w:val="007838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3890"/>
    <w:pPr>
      <w:numPr>
        <w:ilvl w:val="1"/>
      </w:numPr>
      <w:spacing w:after="160"/>
    </w:pPr>
    <w:rPr>
      <w:rFonts w:ascii="Arial" w:hAnsi="Arial"/>
      <w:sz w:val="24"/>
      <w:szCs w:val="24"/>
    </w:rPr>
  </w:style>
  <w:style w:type="character" w:customStyle="1" w:styleId="SubtitleChar1">
    <w:name w:val="Subtitle Char1"/>
    <w:basedOn w:val="DefaultParagraphFont"/>
    <w:uiPriority w:val="11"/>
    <w:rsid w:val="00783890"/>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qFormat/>
    <w:rsid w:val="00CF6970"/>
  </w:style>
  <w:style w:type="character" w:customStyle="1" w:styleId="BodyTextChar">
    <w:name w:val="Body Text Char"/>
    <w:basedOn w:val="DefaultParagraphFont"/>
    <w:link w:val="BodyText"/>
    <w:rsid w:val="00CF6970"/>
    <w:rPr>
      <w:rFonts w:ascii="Century Schoolbook" w:hAnsi="Century Schoolbook"/>
      <w:sz w:val="27"/>
    </w:rPr>
  </w:style>
  <w:style w:type="character" w:styleId="Emphasis">
    <w:name w:val="Emphasis"/>
    <w:basedOn w:val="DefaultParagraphFont"/>
    <w:uiPriority w:val="20"/>
    <w:qFormat/>
    <w:rsid w:val="00415434"/>
    <w:rPr>
      <w:i/>
      <w:iCs/>
    </w:rPr>
  </w:style>
  <w:style w:type="character" w:styleId="Hyperlink">
    <w:name w:val="Hyperlink"/>
    <w:basedOn w:val="DefaultParagraphFont"/>
    <w:uiPriority w:val="99"/>
    <w:unhideWhenUsed/>
    <w:rsid w:val="006717D2"/>
    <w:rPr>
      <w:color w:val="0000FF"/>
      <w:u w:val="single"/>
    </w:rPr>
  </w:style>
  <w:style w:type="character" w:customStyle="1" w:styleId="UnresolvedMention">
    <w:name w:val="Unresolved Mention"/>
    <w:basedOn w:val="DefaultParagraphFont"/>
    <w:uiPriority w:val="99"/>
    <w:semiHidden/>
    <w:unhideWhenUsed/>
    <w:rsid w:val="0004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14825</Words>
  <Characters>84508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2020-07-23T15:44:24Z</dcterms:created>
  <dcterms:modified xsi:type="dcterms:W3CDTF">2020-07-23T15:44:24Z</dcterms:modified>
</cp:coreProperties>
</file>