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34242" w14:textId="297270E7" w:rsidR="000D132F" w:rsidRPr="00587367" w:rsidRDefault="00FD4AE0" w:rsidP="000C7E19">
      <w:pPr>
        <w:spacing w:line="240" w:lineRule="auto"/>
        <w:ind w:left="0"/>
        <w:rPr>
          <w:sz w:val="20"/>
          <w:szCs w:val="20"/>
        </w:rPr>
      </w:pPr>
      <w:r>
        <w:rPr>
          <w:sz w:val="20"/>
          <w:szCs w:val="20"/>
        </w:rPr>
        <w:t>Filed 2/14/24</w:t>
      </w:r>
    </w:p>
    <w:p w14:paraId="7D62D387" w14:textId="5F29C4F0" w:rsidR="003B53D6" w:rsidRDefault="002E49CA" w:rsidP="000C7E19">
      <w:pPr>
        <w:spacing w:line="240" w:lineRule="auto"/>
        <w:ind w:left="0"/>
        <w:jc w:val="center"/>
        <w:rPr>
          <w:b/>
        </w:rPr>
      </w:pPr>
      <w:r>
        <w:rPr>
          <w:b/>
        </w:rPr>
        <w:t>CERTIFIED FOR PUBLICATION</w:t>
      </w:r>
    </w:p>
    <w:p w14:paraId="3B886E5B" w14:textId="77777777" w:rsidR="003B53D6" w:rsidRDefault="003B53D6" w:rsidP="000C7E19">
      <w:pPr>
        <w:spacing w:line="240" w:lineRule="auto"/>
        <w:ind w:left="0"/>
        <w:jc w:val="center"/>
      </w:pPr>
    </w:p>
    <w:p w14:paraId="7BFE5CF1" w14:textId="77777777" w:rsidR="003B53D6" w:rsidRDefault="003B53D6" w:rsidP="000C7E19">
      <w:pPr>
        <w:spacing w:line="240" w:lineRule="auto"/>
        <w:ind w:left="0"/>
        <w:jc w:val="center"/>
      </w:pPr>
      <w:r>
        <w:t>IN THE COURT OF APPEAL OF THE STATE OF CALIFORNIA</w:t>
      </w:r>
    </w:p>
    <w:p w14:paraId="6840791E" w14:textId="77777777" w:rsidR="003B53D6" w:rsidRDefault="003B53D6" w:rsidP="000C7E19">
      <w:pPr>
        <w:spacing w:line="240" w:lineRule="auto"/>
        <w:ind w:left="0"/>
        <w:jc w:val="center"/>
      </w:pPr>
    </w:p>
    <w:p w14:paraId="0C735F93" w14:textId="77777777" w:rsidR="003B53D6" w:rsidRDefault="003B53D6" w:rsidP="000C7E19">
      <w:pPr>
        <w:spacing w:line="240" w:lineRule="auto"/>
        <w:ind w:left="0"/>
        <w:jc w:val="center"/>
      </w:pPr>
      <w:r>
        <w:t>SECOND APPELLATE DISTRICT</w:t>
      </w:r>
    </w:p>
    <w:p w14:paraId="41263E8D" w14:textId="77777777" w:rsidR="003B53D6" w:rsidRDefault="003B53D6" w:rsidP="000C7E19">
      <w:pPr>
        <w:spacing w:line="240" w:lineRule="auto"/>
        <w:ind w:left="0"/>
        <w:jc w:val="center"/>
      </w:pPr>
    </w:p>
    <w:p w14:paraId="733A913E" w14:textId="77777777" w:rsidR="003B53D6" w:rsidRDefault="003B53D6" w:rsidP="000C7E19">
      <w:pPr>
        <w:spacing w:line="240" w:lineRule="auto"/>
        <w:ind w:left="0"/>
        <w:jc w:val="center"/>
      </w:pPr>
      <w:r>
        <w:t>DIVISION FIVE</w:t>
      </w:r>
    </w:p>
    <w:p w14:paraId="28E2F88D" w14:textId="77777777" w:rsidR="003B53D6" w:rsidRDefault="003B53D6" w:rsidP="000C7E19">
      <w:pPr>
        <w:spacing w:line="240" w:lineRule="auto"/>
        <w:ind w:left="0"/>
        <w:jc w:val="center"/>
      </w:pPr>
    </w:p>
    <w:p w14:paraId="26660AF9" w14:textId="77777777" w:rsidR="003B53D6" w:rsidRDefault="003B53D6" w:rsidP="000C7E19">
      <w:pPr>
        <w:spacing w:line="240" w:lineRule="auto"/>
        <w:ind w:left="0"/>
        <w:jc w:val="center"/>
      </w:pPr>
    </w:p>
    <w:tbl>
      <w:tblPr>
        <w:tblW w:w="0" w:type="auto"/>
        <w:tblLayout w:type="fixed"/>
        <w:tblLook w:val="0000" w:firstRow="0" w:lastRow="0" w:firstColumn="0" w:lastColumn="0" w:noHBand="0" w:noVBand="0"/>
      </w:tblPr>
      <w:tblGrid>
        <w:gridCol w:w="4068"/>
        <w:gridCol w:w="4068"/>
      </w:tblGrid>
      <w:tr w:rsidR="003B53D6" w14:paraId="669224A5" w14:textId="77777777" w:rsidTr="003B53D6">
        <w:tc>
          <w:tcPr>
            <w:tcW w:w="4068" w:type="dxa"/>
            <w:tcBorders>
              <w:bottom w:val="single" w:sz="4" w:space="0" w:color="auto"/>
              <w:right w:val="single" w:sz="4" w:space="0" w:color="auto"/>
            </w:tcBorders>
            <w:shd w:val="clear" w:color="auto" w:fill="auto"/>
          </w:tcPr>
          <w:p w14:paraId="33BFAC74" w14:textId="77777777" w:rsidR="003B53D6" w:rsidRDefault="003B53D6" w:rsidP="000C7E19">
            <w:pPr>
              <w:spacing w:line="240" w:lineRule="auto"/>
              <w:ind w:left="0"/>
            </w:pPr>
            <w:r>
              <w:t>THE PEOPLE,</w:t>
            </w:r>
          </w:p>
          <w:p w14:paraId="5B47A83E" w14:textId="77777777" w:rsidR="003B53D6" w:rsidRDefault="003B53D6" w:rsidP="000C7E19">
            <w:pPr>
              <w:spacing w:line="240" w:lineRule="auto"/>
              <w:ind w:left="0"/>
            </w:pPr>
          </w:p>
          <w:p w14:paraId="670E4503" w14:textId="77777777" w:rsidR="003B53D6" w:rsidRDefault="003B53D6" w:rsidP="000C7E19">
            <w:pPr>
              <w:spacing w:line="240" w:lineRule="auto"/>
              <w:ind w:left="0"/>
            </w:pPr>
            <w:r>
              <w:tab/>
              <w:t>Plaintiff and Respondent,</w:t>
            </w:r>
          </w:p>
          <w:p w14:paraId="297A72E9" w14:textId="77777777" w:rsidR="003B53D6" w:rsidRDefault="003B53D6" w:rsidP="000C7E19">
            <w:pPr>
              <w:spacing w:line="240" w:lineRule="auto"/>
              <w:ind w:left="0"/>
            </w:pPr>
          </w:p>
          <w:p w14:paraId="599720EC" w14:textId="77777777" w:rsidR="003B53D6" w:rsidRDefault="003B53D6" w:rsidP="000C7E19">
            <w:pPr>
              <w:spacing w:line="240" w:lineRule="auto"/>
              <w:ind w:left="0"/>
            </w:pPr>
            <w:r>
              <w:tab/>
              <w:t>v.</w:t>
            </w:r>
          </w:p>
          <w:p w14:paraId="15D6D421" w14:textId="77777777" w:rsidR="003B53D6" w:rsidRDefault="003B53D6" w:rsidP="000C7E19">
            <w:pPr>
              <w:spacing w:line="240" w:lineRule="auto"/>
              <w:ind w:left="0"/>
            </w:pPr>
          </w:p>
          <w:p w14:paraId="6D94BA05" w14:textId="77777777" w:rsidR="003B53D6" w:rsidRDefault="003B53D6" w:rsidP="000C7E19">
            <w:pPr>
              <w:spacing w:line="240" w:lineRule="auto"/>
              <w:ind w:left="0"/>
            </w:pPr>
            <w:r>
              <w:t>JEREMIAH PAUL,</w:t>
            </w:r>
          </w:p>
          <w:p w14:paraId="7DB14F51" w14:textId="77777777" w:rsidR="003B53D6" w:rsidRDefault="003B53D6" w:rsidP="000C7E19">
            <w:pPr>
              <w:spacing w:line="240" w:lineRule="auto"/>
              <w:ind w:left="0"/>
            </w:pPr>
          </w:p>
          <w:p w14:paraId="163CE039" w14:textId="77777777" w:rsidR="003B53D6" w:rsidRDefault="003B53D6" w:rsidP="000C7E19">
            <w:pPr>
              <w:spacing w:line="240" w:lineRule="auto"/>
              <w:ind w:left="0"/>
            </w:pPr>
            <w:r>
              <w:tab/>
              <w:t>Defendant and Appellant.</w:t>
            </w:r>
          </w:p>
          <w:p w14:paraId="38729FAF" w14:textId="77777777" w:rsidR="003B53D6" w:rsidRDefault="003B53D6" w:rsidP="000C7E19">
            <w:pPr>
              <w:spacing w:line="240" w:lineRule="auto"/>
              <w:ind w:left="0"/>
            </w:pPr>
          </w:p>
        </w:tc>
        <w:tc>
          <w:tcPr>
            <w:tcW w:w="4068" w:type="dxa"/>
            <w:tcBorders>
              <w:left w:val="single" w:sz="4" w:space="0" w:color="auto"/>
            </w:tcBorders>
            <w:shd w:val="clear" w:color="auto" w:fill="auto"/>
          </w:tcPr>
          <w:p w14:paraId="2064C029" w14:textId="77777777" w:rsidR="003B53D6" w:rsidRDefault="003B53D6" w:rsidP="000C7E19">
            <w:pPr>
              <w:spacing w:line="240" w:lineRule="auto"/>
              <w:ind w:left="0"/>
            </w:pPr>
            <w:r>
              <w:t xml:space="preserve">      B320488</w:t>
            </w:r>
          </w:p>
          <w:p w14:paraId="542CB897" w14:textId="77777777" w:rsidR="003B53D6" w:rsidRDefault="003B53D6" w:rsidP="000C7E19">
            <w:pPr>
              <w:spacing w:line="240" w:lineRule="auto"/>
              <w:ind w:left="0"/>
            </w:pPr>
          </w:p>
          <w:p w14:paraId="52B24E93" w14:textId="77777777" w:rsidR="003B53D6" w:rsidRDefault="003B53D6" w:rsidP="000C7E19">
            <w:pPr>
              <w:spacing w:line="240" w:lineRule="auto"/>
              <w:ind w:left="0"/>
            </w:pPr>
            <w:r>
              <w:t xml:space="preserve">      (Los Angeles County</w:t>
            </w:r>
          </w:p>
          <w:p w14:paraId="1D7D2F74" w14:textId="77777777" w:rsidR="003B53D6" w:rsidRDefault="003B53D6" w:rsidP="000C7E19">
            <w:pPr>
              <w:spacing w:line="240" w:lineRule="auto"/>
              <w:ind w:left="0"/>
            </w:pPr>
            <w:r>
              <w:t xml:space="preserve">      Super. Ct. No. BA485897)</w:t>
            </w:r>
          </w:p>
        </w:tc>
      </w:tr>
    </w:tbl>
    <w:p w14:paraId="0F94ADEE" w14:textId="77777777" w:rsidR="003B53D6" w:rsidRDefault="003B53D6" w:rsidP="00E95465">
      <w:pPr>
        <w:ind w:left="0"/>
      </w:pPr>
    </w:p>
    <w:p w14:paraId="3A30DBF1" w14:textId="77777777" w:rsidR="00231210" w:rsidRPr="00CE21FB" w:rsidRDefault="00231210" w:rsidP="00E95465">
      <w:pPr>
        <w:ind w:left="0" w:firstLine="720"/>
        <w:rPr>
          <w:szCs w:val="26"/>
        </w:rPr>
      </w:pPr>
      <w:r w:rsidRPr="00CE21FB">
        <w:rPr>
          <w:szCs w:val="26"/>
        </w:rPr>
        <w:t xml:space="preserve">APPEAL from a judgment of the Superior Court of Los Angeles County, Richard S. Kemalyan, </w:t>
      </w:r>
      <w:r w:rsidR="003F0F88" w:rsidRPr="00CE21FB">
        <w:rPr>
          <w:szCs w:val="26"/>
        </w:rPr>
        <w:t>Judge</w:t>
      </w:r>
      <w:r w:rsidRPr="00CE21FB">
        <w:rPr>
          <w:szCs w:val="26"/>
        </w:rPr>
        <w:t xml:space="preserve">.  </w:t>
      </w:r>
      <w:r w:rsidR="003F0F88" w:rsidRPr="00CE21FB">
        <w:rPr>
          <w:szCs w:val="26"/>
        </w:rPr>
        <w:t>Reversed and remanded</w:t>
      </w:r>
      <w:r w:rsidR="00CE21FB">
        <w:rPr>
          <w:szCs w:val="26"/>
        </w:rPr>
        <w:t>, with directions</w:t>
      </w:r>
      <w:r w:rsidRPr="00CE21FB">
        <w:rPr>
          <w:szCs w:val="26"/>
        </w:rPr>
        <w:t>.</w:t>
      </w:r>
    </w:p>
    <w:p w14:paraId="7F727321" w14:textId="77777777" w:rsidR="00CE21FB" w:rsidRPr="00CE21FB" w:rsidRDefault="003F0F88" w:rsidP="00E95465">
      <w:pPr>
        <w:ind w:left="0" w:firstLine="720"/>
        <w:rPr>
          <w:szCs w:val="26"/>
        </w:rPr>
      </w:pPr>
      <w:r w:rsidRPr="00CE21FB">
        <w:rPr>
          <w:szCs w:val="26"/>
        </w:rPr>
        <w:t>Howard R. Price</w:t>
      </w:r>
      <w:r w:rsidR="00231210" w:rsidRPr="00CE21FB">
        <w:rPr>
          <w:szCs w:val="26"/>
        </w:rPr>
        <w:t>, under appointment by the Court of Appeal, for Defendant and Appellant.</w:t>
      </w:r>
    </w:p>
    <w:p w14:paraId="64B7BD3C" w14:textId="77777777" w:rsidR="00CE21FB" w:rsidRDefault="00231210" w:rsidP="00E95465">
      <w:pPr>
        <w:ind w:left="0" w:firstLine="720"/>
        <w:rPr>
          <w:szCs w:val="26"/>
        </w:rPr>
      </w:pPr>
      <w:r w:rsidRPr="00CE21FB">
        <w:rPr>
          <w:szCs w:val="26"/>
        </w:rPr>
        <w:t xml:space="preserve">Rob Bonta, Attorney General, Lance E. Winters, Chief Assistant Attorney General, Susan Sullivan Pithey, </w:t>
      </w:r>
      <w:r w:rsidR="003F0F88" w:rsidRPr="00CE21FB">
        <w:rPr>
          <w:szCs w:val="26"/>
        </w:rPr>
        <w:t xml:space="preserve">Senior </w:t>
      </w:r>
      <w:r w:rsidRPr="00CE21FB">
        <w:rPr>
          <w:szCs w:val="26"/>
        </w:rPr>
        <w:t xml:space="preserve">Assistant Attorney General, </w:t>
      </w:r>
      <w:r w:rsidR="003F0F88" w:rsidRPr="00CE21FB">
        <w:rPr>
          <w:szCs w:val="26"/>
        </w:rPr>
        <w:t>Steven D. Matthews</w:t>
      </w:r>
      <w:r w:rsidRPr="00CE21FB">
        <w:rPr>
          <w:szCs w:val="26"/>
        </w:rPr>
        <w:t xml:space="preserve"> and </w:t>
      </w:r>
      <w:r w:rsidR="003F0F88" w:rsidRPr="00CE21FB">
        <w:rPr>
          <w:szCs w:val="26"/>
        </w:rPr>
        <w:t>Analee J. Brodie</w:t>
      </w:r>
      <w:r w:rsidRPr="00CE21FB">
        <w:rPr>
          <w:szCs w:val="26"/>
        </w:rPr>
        <w:t>, Deputy Attorneys General, for Plaintiff and Respondent.</w:t>
      </w:r>
      <w:r w:rsidR="00CE21FB" w:rsidRPr="00CE21FB">
        <w:rPr>
          <w:szCs w:val="26"/>
        </w:rPr>
        <w:t xml:space="preserve"> </w:t>
      </w:r>
    </w:p>
    <w:p w14:paraId="77E39790" w14:textId="77777777" w:rsidR="00231210" w:rsidRPr="00CE21FB" w:rsidRDefault="00CE21FB" w:rsidP="00E95465">
      <w:pPr>
        <w:ind w:left="0" w:firstLine="720"/>
        <w:jc w:val="center"/>
      </w:pPr>
      <w:r>
        <w:t>___________________</w:t>
      </w:r>
    </w:p>
    <w:p w14:paraId="713A574F" w14:textId="77777777" w:rsidR="00231210" w:rsidRDefault="00231210" w:rsidP="00E95465">
      <w:pPr>
        <w:ind w:left="0"/>
        <w:jc w:val="center"/>
      </w:pPr>
    </w:p>
    <w:p w14:paraId="66347665" w14:textId="77777777" w:rsidR="009758F1" w:rsidRDefault="009758F1" w:rsidP="00E95465">
      <w:pPr>
        <w:ind w:left="0"/>
      </w:pPr>
    </w:p>
    <w:p w14:paraId="05AEF4E9" w14:textId="77777777" w:rsidR="009758F1" w:rsidRDefault="009758F1" w:rsidP="00E95465">
      <w:pPr>
        <w:ind w:left="0"/>
      </w:pPr>
    </w:p>
    <w:p w14:paraId="23F6378F" w14:textId="77777777" w:rsidR="004449FD" w:rsidRDefault="00D305D0" w:rsidP="00E95465">
      <w:pPr>
        <w:ind w:left="0" w:firstLine="720"/>
        <w:rPr>
          <w:szCs w:val="26"/>
        </w:rPr>
      </w:pPr>
      <w:r>
        <w:rPr>
          <w:szCs w:val="26"/>
        </w:rPr>
        <w:lastRenderedPageBreak/>
        <w:t xml:space="preserve">Following the trial court’s denial of his motion to suppress evidence of a firearm pursuant to Penal Code section 1538.5, </w:t>
      </w:r>
      <w:r w:rsidR="00CD00D3">
        <w:rPr>
          <w:szCs w:val="26"/>
        </w:rPr>
        <w:t xml:space="preserve">Jeremiah Paul </w:t>
      </w:r>
      <w:r w:rsidR="00FD54BD">
        <w:rPr>
          <w:szCs w:val="26"/>
        </w:rPr>
        <w:t>pleaded no contest to possession of a firearm wi</w:t>
      </w:r>
      <w:r>
        <w:rPr>
          <w:szCs w:val="26"/>
        </w:rPr>
        <w:t xml:space="preserve">th a prior violent conviction </w:t>
      </w:r>
      <w:r w:rsidR="00FD54BD">
        <w:rPr>
          <w:szCs w:val="26"/>
        </w:rPr>
        <w:t>(P</w:t>
      </w:r>
      <w:r>
        <w:rPr>
          <w:szCs w:val="26"/>
        </w:rPr>
        <w:t>en. Code, §</w:t>
      </w:r>
      <w:r w:rsidR="00231210">
        <w:rPr>
          <w:szCs w:val="26"/>
        </w:rPr>
        <w:t> </w:t>
      </w:r>
      <w:r>
        <w:rPr>
          <w:szCs w:val="26"/>
        </w:rPr>
        <w:t>29900, subd. (a)(1)</w:t>
      </w:r>
      <w:r w:rsidR="00FD54BD">
        <w:rPr>
          <w:szCs w:val="26"/>
        </w:rPr>
        <w:t>)</w:t>
      </w:r>
      <w:r>
        <w:rPr>
          <w:szCs w:val="26"/>
        </w:rPr>
        <w:t>.</w:t>
      </w:r>
      <w:r w:rsidR="00FE4D7B">
        <w:rPr>
          <w:szCs w:val="26"/>
        </w:rPr>
        <w:t xml:space="preserve">  </w:t>
      </w:r>
      <w:r w:rsidR="00BD4CAE">
        <w:rPr>
          <w:szCs w:val="26"/>
        </w:rPr>
        <w:t xml:space="preserve">Paul argues that the </w:t>
      </w:r>
      <w:r w:rsidR="00FE4D7B">
        <w:rPr>
          <w:szCs w:val="26"/>
        </w:rPr>
        <w:t xml:space="preserve">trial court should have excluded evidence of the </w:t>
      </w:r>
      <w:r w:rsidR="00BD4CAE">
        <w:rPr>
          <w:szCs w:val="26"/>
        </w:rPr>
        <w:t xml:space="preserve">firearm because </w:t>
      </w:r>
      <w:r w:rsidR="00110D57">
        <w:rPr>
          <w:szCs w:val="26"/>
        </w:rPr>
        <w:t xml:space="preserve">officers </w:t>
      </w:r>
      <w:r w:rsidR="00C60142">
        <w:rPr>
          <w:szCs w:val="26"/>
        </w:rPr>
        <w:t xml:space="preserve">discovered </w:t>
      </w:r>
      <w:r w:rsidR="00BD4CAE">
        <w:rPr>
          <w:szCs w:val="26"/>
        </w:rPr>
        <w:t>it</w:t>
      </w:r>
      <w:r w:rsidR="00C60142">
        <w:rPr>
          <w:szCs w:val="26"/>
        </w:rPr>
        <w:t xml:space="preserve"> </w:t>
      </w:r>
      <w:r w:rsidR="00DE6BB0">
        <w:rPr>
          <w:szCs w:val="26"/>
        </w:rPr>
        <w:t xml:space="preserve">only </w:t>
      </w:r>
      <w:r w:rsidR="00BD4CAE">
        <w:rPr>
          <w:szCs w:val="26"/>
        </w:rPr>
        <w:t>after they</w:t>
      </w:r>
      <w:r w:rsidR="00C60142">
        <w:rPr>
          <w:szCs w:val="26"/>
        </w:rPr>
        <w:t xml:space="preserve"> obtained his parole status</w:t>
      </w:r>
      <w:r>
        <w:rPr>
          <w:szCs w:val="26"/>
        </w:rPr>
        <w:t xml:space="preserve"> by unlawfully detaining him</w:t>
      </w:r>
      <w:r w:rsidR="00C60142">
        <w:rPr>
          <w:szCs w:val="26"/>
        </w:rPr>
        <w:t xml:space="preserve">.  </w:t>
      </w:r>
    </w:p>
    <w:p w14:paraId="37BE232B" w14:textId="77777777" w:rsidR="00424111" w:rsidRDefault="00006291" w:rsidP="00E95465">
      <w:pPr>
        <w:ind w:left="0" w:firstLine="720"/>
        <w:rPr>
          <w:szCs w:val="26"/>
        </w:rPr>
      </w:pPr>
      <w:r>
        <w:rPr>
          <w:szCs w:val="26"/>
        </w:rPr>
        <w:t xml:space="preserve">We </w:t>
      </w:r>
      <w:r w:rsidR="00FE4D7B">
        <w:rPr>
          <w:szCs w:val="26"/>
        </w:rPr>
        <w:t>reverse</w:t>
      </w:r>
      <w:r>
        <w:rPr>
          <w:szCs w:val="26"/>
        </w:rPr>
        <w:t xml:space="preserve"> the trial court’s </w:t>
      </w:r>
      <w:r w:rsidR="00397F87">
        <w:rPr>
          <w:szCs w:val="26"/>
        </w:rPr>
        <w:t>judgment</w:t>
      </w:r>
      <w:r w:rsidR="00432195">
        <w:rPr>
          <w:szCs w:val="26"/>
        </w:rPr>
        <w:t xml:space="preserve">, vacate </w:t>
      </w:r>
      <w:r w:rsidR="00397F87">
        <w:rPr>
          <w:szCs w:val="26"/>
        </w:rPr>
        <w:t xml:space="preserve">the court’s </w:t>
      </w:r>
      <w:r w:rsidR="00D305D0">
        <w:rPr>
          <w:szCs w:val="26"/>
        </w:rPr>
        <w:t xml:space="preserve">order denying Paul’s </w:t>
      </w:r>
      <w:r w:rsidR="00023701">
        <w:rPr>
          <w:szCs w:val="26"/>
        </w:rPr>
        <w:t xml:space="preserve">motion to suppress </w:t>
      </w:r>
      <w:r w:rsidR="00397F87">
        <w:rPr>
          <w:szCs w:val="26"/>
        </w:rPr>
        <w:t>evidence,</w:t>
      </w:r>
      <w:r w:rsidR="00DE6BB0">
        <w:rPr>
          <w:szCs w:val="26"/>
        </w:rPr>
        <w:t xml:space="preserve"> and remand</w:t>
      </w:r>
      <w:r>
        <w:rPr>
          <w:szCs w:val="26"/>
        </w:rPr>
        <w:t>.</w:t>
      </w:r>
    </w:p>
    <w:p w14:paraId="145807A2" w14:textId="77777777" w:rsidR="00006291" w:rsidRDefault="00006291" w:rsidP="00E95465">
      <w:pPr>
        <w:ind w:left="0" w:firstLine="720"/>
        <w:rPr>
          <w:szCs w:val="26"/>
        </w:rPr>
      </w:pPr>
    </w:p>
    <w:p w14:paraId="1029919E" w14:textId="0897AA3F" w:rsidR="00006291" w:rsidRDefault="00006291" w:rsidP="00E95465">
      <w:pPr>
        <w:ind w:left="0"/>
        <w:jc w:val="center"/>
        <w:rPr>
          <w:b/>
          <w:szCs w:val="26"/>
        </w:rPr>
      </w:pPr>
      <w:r w:rsidRPr="00006291">
        <w:rPr>
          <w:b/>
          <w:szCs w:val="26"/>
        </w:rPr>
        <w:t>FACTS</w:t>
      </w:r>
    </w:p>
    <w:p w14:paraId="25C423FB" w14:textId="77777777" w:rsidR="006B6CD9" w:rsidRDefault="006B6CD9" w:rsidP="00E95465">
      <w:pPr>
        <w:ind w:left="0"/>
        <w:rPr>
          <w:szCs w:val="26"/>
        </w:rPr>
      </w:pPr>
    </w:p>
    <w:p w14:paraId="70A515E5" w14:textId="77777777" w:rsidR="00746575" w:rsidRPr="00746575" w:rsidRDefault="00746575" w:rsidP="00E95465">
      <w:pPr>
        <w:ind w:left="0"/>
        <w:rPr>
          <w:b/>
          <w:i/>
          <w:szCs w:val="26"/>
        </w:rPr>
      </w:pPr>
      <w:r>
        <w:rPr>
          <w:b/>
          <w:i/>
          <w:szCs w:val="26"/>
        </w:rPr>
        <w:t>Officer Kumlander</w:t>
      </w:r>
      <w:r w:rsidRPr="00746575">
        <w:rPr>
          <w:b/>
          <w:i/>
          <w:szCs w:val="26"/>
        </w:rPr>
        <w:t>’s Testimony</w:t>
      </w:r>
      <w:r>
        <w:rPr>
          <w:b/>
          <w:i/>
          <w:szCs w:val="26"/>
        </w:rPr>
        <w:t xml:space="preserve"> and Evidence Obtained through a Body-Worn Camera</w:t>
      </w:r>
    </w:p>
    <w:p w14:paraId="0845D780" w14:textId="77777777" w:rsidR="00746575" w:rsidRDefault="00746575" w:rsidP="00E95465">
      <w:pPr>
        <w:ind w:left="0"/>
        <w:rPr>
          <w:szCs w:val="26"/>
        </w:rPr>
      </w:pPr>
    </w:p>
    <w:p w14:paraId="7A68ECCA" w14:textId="169C9B59" w:rsidR="00C47917" w:rsidRDefault="00FE4D7B" w:rsidP="00E95465">
      <w:pPr>
        <w:ind w:left="0" w:firstLine="720"/>
        <w:rPr>
          <w:szCs w:val="26"/>
        </w:rPr>
      </w:pPr>
      <w:r>
        <w:rPr>
          <w:szCs w:val="26"/>
        </w:rPr>
        <w:t xml:space="preserve">At a hearing on the motion to suppress evidence, </w:t>
      </w:r>
      <w:r w:rsidR="0029047A">
        <w:rPr>
          <w:szCs w:val="26"/>
        </w:rPr>
        <w:t>Los Angeles Police Department Officer Charles Kumlander</w:t>
      </w:r>
      <w:r w:rsidR="006F6141">
        <w:rPr>
          <w:szCs w:val="26"/>
        </w:rPr>
        <w:t xml:space="preserve"> testified that </w:t>
      </w:r>
      <w:r w:rsidR="00E0624C">
        <w:rPr>
          <w:szCs w:val="26"/>
        </w:rPr>
        <w:t xml:space="preserve">on March 7, </w:t>
      </w:r>
      <w:r w:rsidR="008B7CED">
        <w:rPr>
          <w:szCs w:val="26"/>
        </w:rPr>
        <w:t>2020,</w:t>
      </w:r>
      <w:r w:rsidR="00E0624C">
        <w:rPr>
          <w:szCs w:val="26"/>
        </w:rPr>
        <w:t xml:space="preserve"> at around 9:00 p.m.</w:t>
      </w:r>
      <w:r w:rsidR="003F0F88">
        <w:rPr>
          <w:szCs w:val="26"/>
        </w:rPr>
        <w:t>,</w:t>
      </w:r>
      <w:r w:rsidR="00E0624C">
        <w:rPr>
          <w:szCs w:val="26"/>
        </w:rPr>
        <w:t xml:space="preserve"> </w:t>
      </w:r>
      <w:r w:rsidR="006F6141">
        <w:rPr>
          <w:szCs w:val="26"/>
        </w:rPr>
        <w:t xml:space="preserve">he and his partner </w:t>
      </w:r>
      <w:r w:rsidR="00781033">
        <w:rPr>
          <w:szCs w:val="26"/>
        </w:rPr>
        <w:t xml:space="preserve">Officer Helmkamp </w:t>
      </w:r>
      <w:r w:rsidR="006F6141">
        <w:rPr>
          <w:szCs w:val="26"/>
        </w:rPr>
        <w:t>were</w:t>
      </w:r>
      <w:r w:rsidR="00E0624C">
        <w:rPr>
          <w:szCs w:val="26"/>
        </w:rPr>
        <w:t xml:space="preserve"> patrolling</w:t>
      </w:r>
      <w:r w:rsidR="006F6141">
        <w:rPr>
          <w:szCs w:val="26"/>
        </w:rPr>
        <w:t xml:space="preserve"> </w:t>
      </w:r>
      <w:r w:rsidR="00E0624C">
        <w:rPr>
          <w:szCs w:val="26"/>
        </w:rPr>
        <w:t xml:space="preserve">a residential neighborhood. </w:t>
      </w:r>
      <w:r w:rsidR="003F0F88">
        <w:rPr>
          <w:szCs w:val="26"/>
        </w:rPr>
        <w:t xml:space="preserve"> </w:t>
      </w:r>
      <w:r w:rsidR="00E0624C">
        <w:rPr>
          <w:szCs w:val="26"/>
        </w:rPr>
        <w:t>A</w:t>
      </w:r>
      <w:r w:rsidR="006F6141">
        <w:rPr>
          <w:szCs w:val="26"/>
        </w:rPr>
        <w:t xml:space="preserve"> Toyota Prius drew his attention</w:t>
      </w:r>
      <w:r w:rsidR="00E0624C">
        <w:rPr>
          <w:szCs w:val="26"/>
        </w:rPr>
        <w:t xml:space="preserve"> because it was parked with the </w:t>
      </w:r>
      <w:r w:rsidR="00C164C7">
        <w:rPr>
          <w:szCs w:val="26"/>
        </w:rPr>
        <w:t xml:space="preserve">lights on and appeared to be occupied.  </w:t>
      </w:r>
      <w:r w:rsidR="00C47917">
        <w:rPr>
          <w:szCs w:val="26"/>
        </w:rPr>
        <w:t>Officer Kumlander</w:t>
      </w:r>
      <w:r w:rsidR="003F37A2">
        <w:rPr>
          <w:szCs w:val="26"/>
        </w:rPr>
        <w:t xml:space="preserve"> drove</w:t>
      </w:r>
      <w:r w:rsidR="00C47917">
        <w:rPr>
          <w:szCs w:val="26"/>
        </w:rPr>
        <w:t xml:space="preserve"> the patrol car</w:t>
      </w:r>
      <w:r w:rsidR="003F37A2">
        <w:rPr>
          <w:szCs w:val="26"/>
        </w:rPr>
        <w:t xml:space="preserve"> alongside</w:t>
      </w:r>
      <w:r w:rsidR="00C47917">
        <w:rPr>
          <w:szCs w:val="26"/>
        </w:rPr>
        <w:t xml:space="preserve"> the Prius and stopped.  </w:t>
      </w:r>
      <w:r w:rsidR="00781033">
        <w:rPr>
          <w:szCs w:val="26"/>
        </w:rPr>
        <w:t>Officer Helmkamp</w:t>
      </w:r>
      <w:r w:rsidR="00746575">
        <w:rPr>
          <w:szCs w:val="26"/>
        </w:rPr>
        <w:t>, who was in the passenger seat,</w:t>
      </w:r>
      <w:r w:rsidR="00C47917">
        <w:rPr>
          <w:szCs w:val="26"/>
        </w:rPr>
        <w:t xml:space="preserve"> then</w:t>
      </w:r>
      <w:r w:rsidR="006F6141">
        <w:rPr>
          <w:szCs w:val="26"/>
        </w:rPr>
        <w:t xml:space="preserve"> illuminated the Prius with his flashlight.  There was a male in the vehicle </w:t>
      </w:r>
      <w:r w:rsidR="00C47917">
        <w:rPr>
          <w:szCs w:val="26"/>
        </w:rPr>
        <w:t xml:space="preserve">(later identified as Paul) </w:t>
      </w:r>
      <w:r w:rsidR="006F6141">
        <w:rPr>
          <w:szCs w:val="26"/>
        </w:rPr>
        <w:t xml:space="preserve">who moved lower in his seat when the officer shined the flashlight.  </w:t>
      </w:r>
      <w:r w:rsidR="00C47917">
        <w:rPr>
          <w:szCs w:val="26"/>
        </w:rPr>
        <w:t>Officer Kumlander observed that Paul</w:t>
      </w:r>
      <w:r w:rsidR="006F6141">
        <w:rPr>
          <w:szCs w:val="26"/>
        </w:rPr>
        <w:t xml:space="preserve"> appeared to be “conceal[ing] himself from </w:t>
      </w:r>
      <w:r w:rsidR="00932AE0">
        <w:rPr>
          <w:szCs w:val="26"/>
        </w:rPr>
        <w:t>[the officers’]</w:t>
      </w:r>
      <w:r w:rsidR="006F6141">
        <w:rPr>
          <w:szCs w:val="26"/>
        </w:rPr>
        <w:t xml:space="preserve"> view.”  </w:t>
      </w:r>
      <w:r w:rsidR="00F85FB7">
        <w:rPr>
          <w:szCs w:val="26"/>
        </w:rPr>
        <w:t xml:space="preserve">The officer also observed that Paul was male and had dreadlocks.  </w:t>
      </w:r>
      <w:r w:rsidR="00746575">
        <w:rPr>
          <w:szCs w:val="26"/>
        </w:rPr>
        <w:t>Officer Kumlander</w:t>
      </w:r>
      <w:r w:rsidR="00932AE0">
        <w:rPr>
          <w:szCs w:val="26"/>
        </w:rPr>
        <w:t xml:space="preserve"> patrolled </w:t>
      </w:r>
      <w:r w:rsidR="00C47917">
        <w:rPr>
          <w:szCs w:val="26"/>
        </w:rPr>
        <w:t>the area regularly and knew</w:t>
      </w:r>
      <w:r w:rsidR="00932AE0">
        <w:rPr>
          <w:szCs w:val="26"/>
        </w:rPr>
        <w:t xml:space="preserve"> that a parolee lived across the street from where the Prius was parked.  </w:t>
      </w:r>
    </w:p>
    <w:p w14:paraId="2650F06E" w14:textId="1A9E8601" w:rsidR="0029047A" w:rsidRDefault="00C47917" w:rsidP="00E95465">
      <w:pPr>
        <w:ind w:left="0" w:firstLine="720"/>
        <w:rPr>
          <w:szCs w:val="26"/>
        </w:rPr>
      </w:pPr>
      <w:r>
        <w:rPr>
          <w:szCs w:val="26"/>
        </w:rPr>
        <w:lastRenderedPageBreak/>
        <w:t>Officer Kumlander</w:t>
      </w:r>
      <w:r w:rsidR="006F6141">
        <w:rPr>
          <w:szCs w:val="26"/>
        </w:rPr>
        <w:t xml:space="preserve"> bac</w:t>
      </w:r>
      <w:r w:rsidR="00932AE0">
        <w:rPr>
          <w:szCs w:val="26"/>
        </w:rPr>
        <w:t>ked up the</w:t>
      </w:r>
      <w:r w:rsidR="006F6141">
        <w:rPr>
          <w:szCs w:val="26"/>
        </w:rPr>
        <w:t xml:space="preserve"> patrol car </w:t>
      </w:r>
      <w:r w:rsidR="00DE0490">
        <w:rPr>
          <w:szCs w:val="26"/>
        </w:rPr>
        <w:t>and parked it in the middle of the street with the headlights on</w:t>
      </w:r>
      <w:r w:rsidR="006F6141">
        <w:rPr>
          <w:szCs w:val="26"/>
        </w:rPr>
        <w:t xml:space="preserve">. </w:t>
      </w:r>
      <w:r w:rsidR="00932AE0">
        <w:rPr>
          <w:szCs w:val="26"/>
        </w:rPr>
        <w:t xml:space="preserve"> </w:t>
      </w:r>
      <w:r>
        <w:rPr>
          <w:szCs w:val="26"/>
        </w:rPr>
        <w:t>He</w:t>
      </w:r>
      <w:r w:rsidR="00932AE0">
        <w:rPr>
          <w:szCs w:val="26"/>
        </w:rPr>
        <w:t xml:space="preserve"> </w:t>
      </w:r>
      <w:r w:rsidR="006F6141">
        <w:rPr>
          <w:szCs w:val="26"/>
        </w:rPr>
        <w:t>then approached the driver’s side door of the Prius</w:t>
      </w:r>
      <w:r w:rsidR="00F17A4F">
        <w:rPr>
          <w:szCs w:val="26"/>
        </w:rPr>
        <w:t xml:space="preserve"> to engage </w:t>
      </w:r>
      <w:r>
        <w:rPr>
          <w:szCs w:val="26"/>
        </w:rPr>
        <w:t>Paul</w:t>
      </w:r>
      <w:r w:rsidR="00F17A4F">
        <w:rPr>
          <w:szCs w:val="26"/>
        </w:rPr>
        <w:t xml:space="preserve"> in conversation</w:t>
      </w:r>
      <w:r w:rsidR="006F6141">
        <w:rPr>
          <w:szCs w:val="26"/>
        </w:rPr>
        <w:t>.</w:t>
      </w:r>
      <w:r w:rsidR="00FC0BAB">
        <w:rPr>
          <w:szCs w:val="26"/>
        </w:rPr>
        <w:t xml:space="preserve"> </w:t>
      </w:r>
      <w:r w:rsidR="00F17A4F">
        <w:rPr>
          <w:szCs w:val="26"/>
        </w:rPr>
        <w:t xml:space="preserve"> </w:t>
      </w:r>
      <w:r w:rsidR="00A04EDD">
        <w:rPr>
          <w:szCs w:val="26"/>
        </w:rPr>
        <w:t xml:space="preserve">Officer Kumlander illuminated the driver’s side with his flashlight.  </w:t>
      </w:r>
      <w:r w:rsidR="00781033">
        <w:rPr>
          <w:szCs w:val="26"/>
        </w:rPr>
        <w:t xml:space="preserve">Officer Helmkamp </w:t>
      </w:r>
      <w:r w:rsidR="007C7CF3">
        <w:rPr>
          <w:szCs w:val="26"/>
        </w:rPr>
        <w:t xml:space="preserve">simultaneously </w:t>
      </w:r>
      <w:r w:rsidR="00781033">
        <w:rPr>
          <w:szCs w:val="26"/>
        </w:rPr>
        <w:t xml:space="preserve">approached the Prius on the passenger side and illuminated </w:t>
      </w:r>
      <w:r w:rsidR="007C7CF3">
        <w:rPr>
          <w:szCs w:val="26"/>
        </w:rPr>
        <w:t>that</w:t>
      </w:r>
      <w:r w:rsidR="00A04EDD">
        <w:rPr>
          <w:szCs w:val="26"/>
        </w:rPr>
        <w:t xml:space="preserve"> side of the </w:t>
      </w:r>
      <w:r w:rsidR="00781033">
        <w:rPr>
          <w:szCs w:val="26"/>
        </w:rPr>
        <w:t>vehicle with his flashlight.</w:t>
      </w:r>
      <w:r w:rsidR="00781033" w:rsidRPr="00781033">
        <w:rPr>
          <w:szCs w:val="26"/>
        </w:rPr>
        <w:t xml:space="preserve"> </w:t>
      </w:r>
      <w:r w:rsidR="00781033">
        <w:rPr>
          <w:szCs w:val="26"/>
        </w:rPr>
        <w:t xml:space="preserve"> </w:t>
      </w:r>
      <w:r w:rsidR="00A04EDD">
        <w:rPr>
          <w:szCs w:val="26"/>
        </w:rPr>
        <w:t xml:space="preserve">The </w:t>
      </w:r>
      <w:r w:rsidR="007C7CF3">
        <w:rPr>
          <w:szCs w:val="26"/>
        </w:rPr>
        <w:t xml:space="preserve">Prius’s </w:t>
      </w:r>
      <w:r w:rsidR="00A04EDD">
        <w:rPr>
          <w:szCs w:val="26"/>
        </w:rPr>
        <w:t xml:space="preserve">driver’s side </w:t>
      </w:r>
      <w:r w:rsidR="00BB466E">
        <w:rPr>
          <w:szCs w:val="26"/>
        </w:rPr>
        <w:t xml:space="preserve">window was rolled </w:t>
      </w:r>
      <w:r w:rsidR="006A1C3A">
        <w:rPr>
          <w:szCs w:val="26"/>
        </w:rPr>
        <w:t>up,</w:t>
      </w:r>
      <w:r w:rsidR="00BB466E">
        <w:rPr>
          <w:szCs w:val="26"/>
        </w:rPr>
        <w:t xml:space="preserve"> but the </w:t>
      </w:r>
      <w:r w:rsidR="00A04EDD">
        <w:rPr>
          <w:szCs w:val="26"/>
        </w:rPr>
        <w:t xml:space="preserve">door was partially open.  Officer Kumlander, who was standing two to three feet from the door, opened it further and </w:t>
      </w:r>
      <w:r w:rsidR="00A8439E">
        <w:rPr>
          <w:szCs w:val="26"/>
        </w:rPr>
        <w:t>spoke with</w:t>
      </w:r>
      <w:r w:rsidR="00A04EDD">
        <w:rPr>
          <w:szCs w:val="26"/>
        </w:rPr>
        <w:t xml:space="preserve"> </w:t>
      </w:r>
      <w:r w:rsidR="00A8439E">
        <w:rPr>
          <w:szCs w:val="26"/>
        </w:rPr>
        <w:t>Paul</w:t>
      </w:r>
      <w:r w:rsidR="00A04EDD">
        <w:rPr>
          <w:szCs w:val="26"/>
        </w:rPr>
        <w:t xml:space="preserve">. </w:t>
      </w:r>
      <w:r w:rsidR="00781033">
        <w:rPr>
          <w:szCs w:val="26"/>
        </w:rPr>
        <w:t xml:space="preserve"> </w:t>
      </w:r>
    </w:p>
    <w:p w14:paraId="0A2466EF" w14:textId="77777777" w:rsidR="00390DAB" w:rsidRPr="00390DAB" w:rsidRDefault="00390DAB" w:rsidP="00E95465">
      <w:pPr>
        <w:ind w:left="0" w:firstLine="720"/>
        <w:rPr>
          <w:szCs w:val="26"/>
        </w:rPr>
      </w:pPr>
      <w:r>
        <w:rPr>
          <w:szCs w:val="26"/>
        </w:rPr>
        <w:t>“</w:t>
      </w:r>
      <w:r w:rsidRPr="00390DAB">
        <w:rPr>
          <w:szCs w:val="26"/>
        </w:rPr>
        <w:t xml:space="preserve">KUMLANDER: </w:t>
      </w:r>
      <w:r w:rsidR="004E2EA3">
        <w:rPr>
          <w:szCs w:val="26"/>
        </w:rPr>
        <w:t xml:space="preserve"> </w:t>
      </w:r>
      <w:r w:rsidRPr="00390DAB">
        <w:rPr>
          <w:szCs w:val="26"/>
        </w:rPr>
        <w:t>How ya doin,’ Man?</w:t>
      </w:r>
    </w:p>
    <w:p w14:paraId="318D906E" w14:textId="77777777" w:rsidR="00390DAB" w:rsidRPr="00390DAB" w:rsidRDefault="00390DAB" w:rsidP="00E95465">
      <w:pPr>
        <w:ind w:left="0" w:firstLine="720"/>
        <w:rPr>
          <w:szCs w:val="26"/>
        </w:rPr>
      </w:pPr>
      <w:r>
        <w:rPr>
          <w:szCs w:val="26"/>
        </w:rPr>
        <w:t>“</w:t>
      </w:r>
      <w:r w:rsidRPr="00390DAB">
        <w:rPr>
          <w:szCs w:val="26"/>
        </w:rPr>
        <w:t xml:space="preserve">DEFENDANT: </w:t>
      </w:r>
      <w:r w:rsidR="004E2EA3">
        <w:rPr>
          <w:szCs w:val="26"/>
        </w:rPr>
        <w:t xml:space="preserve"> </w:t>
      </w:r>
      <w:r w:rsidRPr="00390DAB">
        <w:rPr>
          <w:szCs w:val="26"/>
        </w:rPr>
        <w:t>What’s up?</w:t>
      </w:r>
    </w:p>
    <w:p w14:paraId="1EEA88E1" w14:textId="77777777" w:rsidR="00390DAB" w:rsidRPr="00390DAB" w:rsidRDefault="00390DAB" w:rsidP="00E95465">
      <w:pPr>
        <w:ind w:left="0" w:firstLine="720"/>
        <w:rPr>
          <w:szCs w:val="26"/>
        </w:rPr>
      </w:pPr>
      <w:r>
        <w:rPr>
          <w:szCs w:val="26"/>
        </w:rPr>
        <w:t>“</w:t>
      </w:r>
      <w:r w:rsidRPr="00390DAB">
        <w:rPr>
          <w:szCs w:val="26"/>
        </w:rPr>
        <w:t xml:space="preserve">KUMLANDER: </w:t>
      </w:r>
      <w:r w:rsidR="004E2EA3">
        <w:rPr>
          <w:szCs w:val="26"/>
        </w:rPr>
        <w:t xml:space="preserve"> </w:t>
      </w:r>
      <w:r w:rsidRPr="00390DAB">
        <w:rPr>
          <w:szCs w:val="26"/>
        </w:rPr>
        <w:t>How ya doin’?</w:t>
      </w:r>
    </w:p>
    <w:p w14:paraId="2691ED11" w14:textId="77777777" w:rsidR="00390DAB" w:rsidRPr="00390DAB" w:rsidRDefault="00390DAB" w:rsidP="00E95465">
      <w:pPr>
        <w:ind w:left="0" w:firstLine="720"/>
        <w:rPr>
          <w:szCs w:val="26"/>
        </w:rPr>
      </w:pPr>
      <w:r>
        <w:rPr>
          <w:szCs w:val="26"/>
        </w:rPr>
        <w:t>“</w:t>
      </w:r>
      <w:r w:rsidRPr="00390DAB">
        <w:rPr>
          <w:szCs w:val="26"/>
        </w:rPr>
        <w:t xml:space="preserve">DEFENDANT: </w:t>
      </w:r>
      <w:r w:rsidR="004E2EA3">
        <w:rPr>
          <w:szCs w:val="26"/>
        </w:rPr>
        <w:t xml:space="preserve"> </w:t>
      </w:r>
      <w:r w:rsidRPr="00390DAB">
        <w:rPr>
          <w:szCs w:val="26"/>
        </w:rPr>
        <w:t>I’m alright, and you?</w:t>
      </w:r>
    </w:p>
    <w:p w14:paraId="47406A09" w14:textId="77777777" w:rsidR="00390DAB" w:rsidRPr="00390DAB" w:rsidRDefault="00390DAB" w:rsidP="00E95465">
      <w:pPr>
        <w:ind w:left="0" w:firstLine="720"/>
        <w:rPr>
          <w:szCs w:val="26"/>
        </w:rPr>
      </w:pPr>
      <w:r>
        <w:rPr>
          <w:szCs w:val="26"/>
        </w:rPr>
        <w:t>“</w:t>
      </w:r>
      <w:r w:rsidRPr="00390DAB">
        <w:rPr>
          <w:szCs w:val="26"/>
        </w:rPr>
        <w:t xml:space="preserve">KUMLANDER: </w:t>
      </w:r>
      <w:r w:rsidR="004E2EA3">
        <w:rPr>
          <w:szCs w:val="26"/>
        </w:rPr>
        <w:t xml:space="preserve"> </w:t>
      </w:r>
      <w:r w:rsidRPr="00390DAB">
        <w:rPr>
          <w:szCs w:val="26"/>
        </w:rPr>
        <w:t>Good.</w:t>
      </w:r>
    </w:p>
    <w:p w14:paraId="0D30B257" w14:textId="77777777" w:rsidR="00390DAB" w:rsidRPr="00390DAB" w:rsidRDefault="00390DAB" w:rsidP="00E95465">
      <w:pPr>
        <w:ind w:left="0" w:firstLine="720"/>
        <w:rPr>
          <w:szCs w:val="26"/>
        </w:rPr>
      </w:pPr>
      <w:r>
        <w:rPr>
          <w:szCs w:val="26"/>
        </w:rPr>
        <w:t>“</w:t>
      </w:r>
      <w:r w:rsidRPr="00390DAB">
        <w:rPr>
          <w:szCs w:val="26"/>
        </w:rPr>
        <w:t xml:space="preserve">DEFENDANT: </w:t>
      </w:r>
      <w:r w:rsidR="004E2EA3">
        <w:rPr>
          <w:szCs w:val="26"/>
        </w:rPr>
        <w:t xml:space="preserve"> </w:t>
      </w:r>
      <w:r w:rsidRPr="00390DAB">
        <w:rPr>
          <w:szCs w:val="26"/>
        </w:rPr>
        <w:t>I’m alright.</w:t>
      </w:r>
    </w:p>
    <w:p w14:paraId="203669A2" w14:textId="77777777" w:rsidR="00390DAB" w:rsidRPr="00390DAB" w:rsidRDefault="00390DAB" w:rsidP="00E95465">
      <w:pPr>
        <w:ind w:left="0" w:firstLine="720"/>
        <w:rPr>
          <w:szCs w:val="26"/>
        </w:rPr>
      </w:pPr>
      <w:r>
        <w:rPr>
          <w:szCs w:val="26"/>
        </w:rPr>
        <w:t>“</w:t>
      </w:r>
      <w:r w:rsidRPr="00390DAB">
        <w:rPr>
          <w:szCs w:val="26"/>
        </w:rPr>
        <w:t xml:space="preserve">KUMLANDER: </w:t>
      </w:r>
      <w:r w:rsidR="004E2EA3">
        <w:rPr>
          <w:szCs w:val="26"/>
        </w:rPr>
        <w:t xml:space="preserve"> </w:t>
      </w:r>
      <w:r w:rsidRPr="00390DAB">
        <w:rPr>
          <w:szCs w:val="26"/>
        </w:rPr>
        <w:t>Alright, no, I’m just sayin’ you live right here?</w:t>
      </w:r>
    </w:p>
    <w:p w14:paraId="627F1DE7" w14:textId="77777777" w:rsidR="00390DAB" w:rsidRPr="00390DAB" w:rsidRDefault="00390DAB" w:rsidP="00E95465">
      <w:pPr>
        <w:ind w:left="0" w:firstLine="720"/>
        <w:rPr>
          <w:szCs w:val="26"/>
        </w:rPr>
      </w:pPr>
      <w:r>
        <w:rPr>
          <w:szCs w:val="26"/>
        </w:rPr>
        <w:t>“</w:t>
      </w:r>
      <w:r w:rsidRPr="00390DAB">
        <w:rPr>
          <w:szCs w:val="26"/>
        </w:rPr>
        <w:t xml:space="preserve">DEFENDANT: </w:t>
      </w:r>
      <w:r w:rsidR="004E2EA3">
        <w:rPr>
          <w:szCs w:val="26"/>
        </w:rPr>
        <w:t xml:space="preserve"> </w:t>
      </w:r>
      <w:r w:rsidRPr="00390DAB">
        <w:rPr>
          <w:szCs w:val="26"/>
        </w:rPr>
        <w:t>Yeah</w:t>
      </w:r>
      <w:r w:rsidR="00567A02">
        <w:rPr>
          <w:szCs w:val="26"/>
        </w:rPr>
        <w:t>.</w:t>
      </w:r>
    </w:p>
    <w:p w14:paraId="41AB0DA5" w14:textId="77777777" w:rsidR="00390DAB" w:rsidRPr="00390DAB" w:rsidRDefault="00390DAB" w:rsidP="00E95465">
      <w:pPr>
        <w:ind w:left="0" w:firstLine="720"/>
        <w:rPr>
          <w:szCs w:val="26"/>
        </w:rPr>
      </w:pPr>
      <w:r>
        <w:rPr>
          <w:szCs w:val="26"/>
        </w:rPr>
        <w:t>“</w:t>
      </w:r>
      <w:r w:rsidRPr="00390DAB">
        <w:rPr>
          <w:szCs w:val="26"/>
        </w:rPr>
        <w:t xml:space="preserve">KUMLANDER: </w:t>
      </w:r>
      <w:r w:rsidR="004E2EA3">
        <w:rPr>
          <w:szCs w:val="26"/>
        </w:rPr>
        <w:t xml:space="preserve"> </w:t>
      </w:r>
      <w:r w:rsidRPr="00390DAB">
        <w:rPr>
          <w:szCs w:val="26"/>
        </w:rPr>
        <w:t>Where at?</w:t>
      </w:r>
    </w:p>
    <w:p w14:paraId="5A374DE7" w14:textId="77777777" w:rsidR="00390DAB" w:rsidRPr="00390DAB" w:rsidRDefault="00390DAB" w:rsidP="00E95465">
      <w:pPr>
        <w:ind w:left="0" w:firstLine="720"/>
        <w:rPr>
          <w:szCs w:val="26"/>
        </w:rPr>
      </w:pPr>
      <w:r>
        <w:rPr>
          <w:szCs w:val="26"/>
        </w:rPr>
        <w:t>“</w:t>
      </w:r>
      <w:r w:rsidRPr="00390DAB">
        <w:rPr>
          <w:szCs w:val="26"/>
        </w:rPr>
        <w:t xml:space="preserve">DEFENDANT: </w:t>
      </w:r>
      <w:r w:rsidR="004E2EA3">
        <w:rPr>
          <w:szCs w:val="26"/>
        </w:rPr>
        <w:t xml:space="preserve"> </w:t>
      </w:r>
      <w:r w:rsidRPr="00390DAB">
        <w:rPr>
          <w:szCs w:val="26"/>
        </w:rPr>
        <w:t>Right here.</w:t>
      </w:r>
    </w:p>
    <w:p w14:paraId="16B48464" w14:textId="77777777" w:rsidR="00390DAB" w:rsidRPr="00390DAB" w:rsidRDefault="00390DAB" w:rsidP="00E95465">
      <w:pPr>
        <w:ind w:left="0" w:firstLine="720"/>
        <w:rPr>
          <w:szCs w:val="26"/>
        </w:rPr>
      </w:pPr>
      <w:r>
        <w:rPr>
          <w:szCs w:val="26"/>
        </w:rPr>
        <w:t>“</w:t>
      </w:r>
      <w:r w:rsidRPr="00390DAB">
        <w:rPr>
          <w:szCs w:val="26"/>
        </w:rPr>
        <w:t xml:space="preserve">KUMLANDER: </w:t>
      </w:r>
      <w:r w:rsidR="004E2EA3">
        <w:rPr>
          <w:szCs w:val="26"/>
        </w:rPr>
        <w:t xml:space="preserve"> </w:t>
      </w:r>
      <w:r w:rsidRPr="00390DAB">
        <w:rPr>
          <w:szCs w:val="26"/>
        </w:rPr>
        <w:t>That one?</w:t>
      </w:r>
    </w:p>
    <w:p w14:paraId="2647B244" w14:textId="77777777" w:rsidR="00390DAB" w:rsidRPr="00390DAB" w:rsidRDefault="00390DAB" w:rsidP="00E95465">
      <w:pPr>
        <w:ind w:left="0" w:firstLine="720"/>
        <w:rPr>
          <w:szCs w:val="26"/>
        </w:rPr>
      </w:pPr>
      <w:r>
        <w:rPr>
          <w:szCs w:val="26"/>
        </w:rPr>
        <w:t>“</w:t>
      </w:r>
      <w:r w:rsidRPr="00390DAB">
        <w:rPr>
          <w:szCs w:val="26"/>
        </w:rPr>
        <w:t xml:space="preserve">DEFENDANT: </w:t>
      </w:r>
      <w:r w:rsidR="004E2EA3">
        <w:rPr>
          <w:szCs w:val="26"/>
        </w:rPr>
        <w:t xml:space="preserve"> </w:t>
      </w:r>
      <w:r w:rsidRPr="00390DAB">
        <w:rPr>
          <w:szCs w:val="26"/>
        </w:rPr>
        <w:t>Yeah.</w:t>
      </w:r>
    </w:p>
    <w:p w14:paraId="278EAE8D" w14:textId="77777777" w:rsidR="00390DAB" w:rsidRPr="00390DAB" w:rsidRDefault="00390DAB" w:rsidP="00E95465">
      <w:pPr>
        <w:ind w:left="0" w:firstLine="720"/>
        <w:rPr>
          <w:szCs w:val="26"/>
        </w:rPr>
      </w:pPr>
      <w:r>
        <w:rPr>
          <w:szCs w:val="26"/>
        </w:rPr>
        <w:t>“</w:t>
      </w:r>
      <w:r w:rsidRPr="00390DAB">
        <w:rPr>
          <w:szCs w:val="26"/>
        </w:rPr>
        <w:t xml:space="preserve">KUMLANDER: </w:t>
      </w:r>
      <w:r w:rsidR="004E2EA3">
        <w:rPr>
          <w:szCs w:val="26"/>
        </w:rPr>
        <w:t xml:space="preserve"> </w:t>
      </w:r>
      <w:r w:rsidRPr="00390DAB">
        <w:rPr>
          <w:szCs w:val="26"/>
        </w:rPr>
        <w:t>Okay.</w:t>
      </w:r>
    </w:p>
    <w:p w14:paraId="27CB1484" w14:textId="77777777" w:rsidR="00390DAB" w:rsidRPr="00390DAB" w:rsidRDefault="00390DAB" w:rsidP="00E95465">
      <w:pPr>
        <w:ind w:left="0" w:firstLine="720"/>
        <w:rPr>
          <w:szCs w:val="26"/>
        </w:rPr>
      </w:pPr>
      <w:r>
        <w:rPr>
          <w:szCs w:val="26"/>
        </w:rPr>
        <w:t>“</w:t>
      </w:r>
      <w:r w:rsidRPr="00390DAB">
        <w:rPr>
          <w:szCs w:val="26"/>
        </w:rPr>
        <w:t xml:space="preserve">DEFENDANT: </w:t>
      </w:r>
      <w:r w:rsidR="004E2EA3">
        <w:rPr>
          <w:szCs w:val="26"/>
        </w:rPr>
        <w:t xml:space="preserve"> </w:t>
      </w:r>
      <w:r w:rsidRPr="00390DAB">
        <w:rPr>
          <w:szCs w:val="26"/>
        </w:rPr>
        <w:t>I think so.</w:t>
      </w:r>
      <w:r w:rsidR="00C02164">
        <w:rPr>
          <w:szCs w:val="26"/>
        </w:rPr>
        <w:t>[</w:t>
      </w:r>
      <w:r w:rsidR="006A16F4" w:rsidRPr="009758F1">
        <w:rPr>
          <w:rStyle w:val="FootnoteReference"/>
          <w:b/>
          <w:position w:val="8"/>
          <w:sz w:val="20"/>
          <w:szCs w:val="26"/>
          <w:vertAlign w:val="baseline"/>
        </w:rPr>
        <w:footnoteReference w:id="1"/>
      </w:r>
      <w:r w:rsidR="00C02164">
        <w:rPr>
          <w:szCs w:val="26"/>
        </w:rPr>
        <w:t>]</w:t>
      </w:r>
    </w:p>
    <w:p w14:paraId="34DED5C2" w14:textId="77777777" w:rsidR="00390DAB" w:rsidRPr="00390DAB" w:rsidRDefault="00390DAB" w:rsidP="00E95465">
      <w:pPr>
        <w:ind w:left="0" w:firstLine="720"/>
        <w:rPr>
          <w:szCs w:val="26"/>
        </w:rPr>
      </w:pPr>
      <w:r>
        <w:rPr>
          <w:szCs w:val="26"/>
        </w:rPr>
        <w:t>“</w:t>
      </w:r>
      <w:r w:rsidRPr="00390DAB">
        <w:rPr>
          <w:szCs w:val="26"/>
        </w:rPr>
        <w:t xml:space="preserve">KUMLANDER: </w:t>
      </w:r>
      <w:r w:rsidR="004E2EA3">
        <w:rPr>
          <w:szCs w:val="26"/>
        </w:rPr>
        <w:t xml:space="preserve"> </w:t>
      </w:r>
      <w:r w:rsidRPr="00390DAB">
        <w:rPr>
          <w:szCs w:val="26"/>
        </w:rPr>
        <w:t>Any probation or parole?</w:t>
      </w:r>
    </w:p>
    <w:p w14:paraId="63BB4A18" w14:textId="77777777" w:rsidR="00390DAB" w:rsidRPr="00390DAB" w:rsidRDefault="00390DAB" w:rsidP="00E95465">
      <w:pPr>
        <w:ind w:left="0" w:firstLine="720"/>
        <w:rPr>
          <w:szCs w:val="26"/>
        </w:rPr>
      </w:pPr>
      <w:r>
        <w:rPr>
          <w:szCs w:val="26"/>
        </w:rPr>
        <w:t>“</w:t>
      </w:r>
      <w:r w:rsidRPr="00390DAB">
        <w:rPr>
          <w:szCs w:val="26"/>
        </w:rPr>
        <w:t xml:space="preserve">DEFENDANT: </w:t>
      </w:r>
      <w:r w:rsidR="004E2EA3">
        <w:rPr>
          <w:szCs w:val="26"/>
        </w:rPr>
        <w:t xml:space="preserve"> </w:t>
      </w:r>
      <w:r w:rsidRPr="00390DAB">
        <w:rPr>
          <w:szCs w:val="26"/>
        </w:rPr>
        <w:t>Yes, sir.</w:t>
      </w:r>
    </w:p>
    <w:p w14:paraId="231653A9" w14:textId="77777777" w:rsidR="00390DAB" w:rsidRPr="00390DAB" w:rsidRDefault="00390DAB" w:rsidP="00E95465">
      <w:pPr>
        <w:ind w:left="0" w:firstLine="720"/>
        <w:rPr>
          <w:szCs w:val="26"/>
        </w:rPr>
      </w:pPr>
      <w:r>
        <w:rPr>
          <w:szCs w:val="26"/>
        </w:rPr>
        <w:lastRenderedPageBreak/>
        <w:t>“</w:t>
      </w:r>
      <w:r w:rsidRPr="00390DAB">
        <w:rPr>
          <w:szCs w:val="26"/>
        </w:rPr>
        <w:t xml:space="preserve">KUMLANDER: </w:t>
      </w:r>
      <w:r w:rsidR="004E2EA3">
        <w:rPr>
          <w:szCs w:val="26"/>
        </w:rPr>
        <w:t xml:space="preserve"> </w:t>
      </w:r>
      <w:r w:rsidRPr="00390DAB">
        <w:rPr>
          <w:szCs w:val="26"/>
        </w:rPr>
        <w:t>What? What’s that?</w:t>
      </w:r>
    </w:p>
    <w:p w14:paraId="2A94452D" w14:textId="3ED37437" w:rsidR="0030579A" w:rsidRDefault="00390DAB" w:rsidP="00E95465">
      <w:pPr>
        <w:ind w:left="0" w:firstLine="720"/>
        <w:rPr>
          <w:szCs w:val="26"/>
        </w:rPr>
      </w:pPr>
      <w:r>
        <w:rPr>
          <w:szCs w:val="26"/>
        </w:rPr>
        <w:t>“</w:t>
      </w:r>
      <w:r w:rsidRPr="00390DAB">
        <w:rPr>
          <w:szCs w:val="26"/>
        </w:rPr>
        <w:t xml:space="preserve">DEFENDANT: </w:t>
      </w:r>
      <w:r w:rsidR="004E2EA3">
        <w:rPr>
          <w:szCs w:val="26"/>
        </w:rPr>
        <w:t xml:space="preserve"> </w:t>
      </w:r>
      <w:r w:rsidRPr="00390DAB">
        <w:rPr>
          <w:szCs w:val="26"/>
        </w:rPr>
        <w:t>Parole.</w:t>
      </w:r>
      <w:r w:rsidR="00F7595E">
        <w:rPr>
          <w:szCs w:val="26"/>
        </w:rPr>
        <w:t>”</w:t>
      </w:r>
      <w:r>
        <w:rPr>
          <w:szCs w:val="26"/>
        </w:rPr>
        <w:t xml:space="preserve"> </w:t>
      </w:r>
    </w:p>
    <w:p w14:paraId="152E8D77" w14:textId="38775398" w:rsidR="0063081F" w:rsidRDefault="0063081F" w:rsidP="00E95465">
      <w:pPr>
        <w:ind w:left="0" w:firstLine="720"/>
        <w:rPr>
          <w:szCs w:val="26"/>
        </w:rPr>
      </w:pPr>
      <w:r>
        <w:rPr>
          <w:szCs w:val="26"/>
        </w:rPr>
        <w:t xml:space="preserve">Officer Kumlander confirmed Paul’s active parole status and then conducted a search of the Prius.  </w:t>
      </w:r>
      <w:r w:rsidR="007C7CF3">
        <w:rPr>
          <w:szCs w:val="26"/>
        </w:rPr>
        <w:t xml:space="preserve">The officers </w:t>
      </w:r>
      <w:r>
        <w:rPr>
          <w:szCs w:val="26"/>
        </w:rPr>
        <w:t xml:space="preserve">discovered </w:t>
      </w:r>
      <w:r w:rsidR="007C7CF3">
        <w:rPr>
          <w:szCs w:val="26"/>
        </w:rPr>
        <w:t xml:space="preserve">and seized a firearm located </w:t>
      </w:r>
      <w:r>
        <w:rPr>
          <w:szCs w:val="26"/>
        </w:rPr>
        <w:t xml:space="preserve">inside the Prius. </w:t>
      </w:r>
    </w:p>
    <w:p w14:paraId="35F5D7F6" w14:textId="7C71AB5D" w:rsidR="00F65D42" w:rsidRDefault="00746575" w:rsidP="00E95465">
      <w:pPr>
        <w:ind w:left="0" w:firstLine="720"/>
        <w:rPr>
          <w:szCs w:val="26"/>
        </w:rPr>
      </w:pPr>
      <w:r>
        <w:rPr>
          <w:szCs w:val="26"/>
        </w:rPr>
        <w:t>Officer Kumlander testified that</w:t>
      </w:r>
      <w:r w:rsidR="007C7CF3">
        <w:rPr>
          <w:szCs w:val="26"/>
        </w:rPr>
        <w:t xml:space="preserve"> he parked</w:t>
      </w:r>
      <w:r>
        <w:rPr>
          <w:szCs w:val="26"/>
        </w:rPr>
        <w:t xml:space="preserve"> the </w:t>
      </w:r>
      <w:r w:rsidR="00F65D42">
        <w:rPr>
          <w:szCs w:val="26"/>
        </w:rPr>
        <w:t xml:space="preserve">patrol car </w:t>
      </w:r>
      <w:r>
        <w:rPr>
          <w:szCs w:val="26"/>
        </w:rPr>
        <w:t>in a way that</w:t>
      </w:r>
      <w:r w:rsidR="007C7CF3">
        <w:rPr>
          <w:szCs w:val="26"/>
        </w:rPr>
        <w:t xml:space="preserve"> permitted</w:t>
      </w:r>
      <w:r w:rsidR="00F65D42">
        <w:rPr>
          <w:szCs w:val="26"/>
        </w:rPr>
        <w:t xml:space="preserve"> Paul </w:t>
      </w:r>
      <w:r w:rsidR="007C7CF3">
        <w:rPr>
          <w:szCs w:val="26"/>
        </w:rPr>
        <w:t>to drive</w:t>
      </w:r>
      <w:r w:rsidR="00F65D42">
        <w:rPr>
          <w:szCs w:val="26"/>
        </w:rPr>
        <w:t xml:space="preserve"> the Prius away.  There was a driveway behind the Prius and the patrol car was parked a full length behind it. </w:t>
      </w:r>
      <w:r w:rsidR="00C50F85">
        <w:rPr>
          <w:szCs w:val="26"/>
        </w:rPr>
        <w:t xml:space="preserve"> The headlights of the patrol car illuminated the road directly in front of </w:t>
      </w:r>
      <w:r w:rsidR="00997F7C">
        <w:rPr>
          <w:szCs w:val="26"/>
        </w:rPr>
        <w:t>the patrol car,</w:t>
      </w:r>
      <w:r w:rsidR="00C50F85">
        <w:rPr>
          <w:szCs w:val="26"/>
        </w:rPr>
        <w:t xml:space="preserve"> </w:t>
      </w:r>
      <w:r w:rsidR="00F0059F">
        <w:rPr>
          <w:szCs w:val="26"/>
        </w:rPr>
        <w:t xml:space="preserve">and were not aimed at the Prius. </w:t>
      </w:r>
      <w:r w:rsidR="001D6A15">
        <w:rPr>
          <w:szCs w:val="26"/>
        </w:rPr>
        <w:t xml:space="preserve"> Officer Kumlander </w:t>
      </w:r>
      <w:r w:rsidR="00997F7C">
        <w:rPr>
          <w:szCs w:val="26"/>
        </w:rPr>
        <w:t xml:space="preserve">testified that he </w:t>
      </w:r>
      <w:r w:rsidR="001D6A15">
        <w:rPr>
          <w:szCs w:val="26"/>
        </w:rPr>
        <w:t xml:space="preserve">routinely asks people he contacts whether they are on parole or probation. </w:t>
      </w:r>
    </w:p>
    <w:p w14:paraId="336AC804" w14:textId="77777777" w:rsidR="00746575" w:rsidRDefault="00746575" w:rsidP="00E95465">
      <w:pPr>
        <w:ind w:left="0" w:firstLine="720"/>
        <w:rPr>
          <w:szCs w:val="26"/>
        </w:rPr>
      </w:pPr>
    </w:p>
    <w:p w14:paraId="22881E84" w14:textId="77777777" w:rsidR="00746575" w:rsidRPr="00746575" w:rsidRDefault="00746575" w:rsidP="00E95465">
      <w:pPr>
        <w:ind w:left="0"/>
        <w:rPr>
          <w:b/>
          <w:i/>
          <w:szCs w:val="26"/>
        </w:rPr>
      </w:pPr>
      <w:r w:rsidRPr="00746575">
        <w:rPr>
          <w:b/>
          <w:i/>
          <w:szCs w:val="26"/>
        </w:rPr>
        <w:t>Paul’s Testimony</w:t>
      </w:r>
    </w:p>
    <w:p w14:paraId="5B07785B" w14:textId="77777777" w:rsidR="00746575" w:rsidRPr="00390DAB" w:rsidRDefault="00746575" w:rsidP="00E95465">
      <w:pPr>
        <w:ind w:left="0" w:firstLine="720"/>
        <w:rPr>
          <w:szCs w:val="26"/>
        </w:rPr>
      </w:pPr>
    </w:p>
    <w:p w14:paraId="48A1230F" w14:textId="759D6A39" w:rsidR="004B0FCE" w:rsidRDefault="004B0FCE" w:rsidP="00E95465">
      <w:pPr>
        <w:ind w:left="0" w:firstLine="720"/>
        <w:rPr>
          <w:szCs w:val="26"/>
        </w:rPr>
      </w:pPr>
      <w:r>
        <w:rPr>
          <w:szCs w:val="26"/>
        </w:rPr>
        <w:t xml:space="preserve">Paul </w:t>
      </w:r>
      <w:r w:rsidR="00746575">
        <w:rPr>
          <w:szCs w:val="26"/>
        </w:rPr>
        <w:t xml:space="preserve">testified that he </w:t>
      </w:r>
      <w:r>
        <w:rPr>
          <w:szCs w:val="26"/>
        </w:rPr>
        <w:t xml:space="preserve">parked his </w:t>
      </w:r>
      <w:r w:rsidR="006D0F13">
        <w:rPr>
          <w:szCs w:val="26"/>
        </w:rPr>
        <w:t>Prius</w:t>
      </w:r>
      <w:r>
        <w:rPr>
          <w:szCs w:val="26"/>
        </w:rPr>
        <w:t xml:space="preserve"> about a minute before the officers approached him. </w:t>
      </w:r>
      <w:r w:rsidR="00397D84">
        <w:rPr>
          <w:szCs w:val="26"/>
        </w:rPr>
        <w:t xml:space="preserve"> </w:t>
      </w:r>
      <w:r w:rsidR="0052629F">
        <w:rPr>
          <w:szCs w:val="26"/>
        </w:rPr>
        <w:t>Paul had turned off the Prius’s engine, but the lights remain illuminated</w:t>
      </w:r>
      <w:r w:rsidR="0022684E">
        <w:rPr>
          <w:szCs w:val="26"/>
        </w:rPr>
        <w:t xml:space="preserve"> </w:t>
      </w:r>
      <w:r w:rsidR="0052629F">
        <w:rPr>
          <w:szCs w:val="26"/>
        </w:rPr>
        <w:t>for a few minutes after the engine is turned off, so the lights were still on.</w:t>
      </w:r>
      <w:r w:rsidR="00567A02">
        <w:rPr>
          <w:szCs w:val="26"/>
        </w:rPr>
        <w:t xml:space="preserve"> </w:t>
      </w:r>
      <w:r w:rsidR="0052629F">
        <w:rPr>
          <w:szCs w:val="26"/>
        </w:rPr>
        <w:t xml:space="preserve"> </w:t>
      </w:r>
      <w:r w:rsidR="00397D84">
        <w:rPr>
          <w:szCs w:val="26"/>
        </w:rPr>
        <w:t xml:space="preserve">He was on the phone with a family member who had just called. </w:t>
      </w:r>
      <w:r w:rsidR="0052629F">
        <w:rPr>
          <w:szCs w:val="26"/>
        </w:rPr>
        <w:t xml:space="preserve"> The officers pulled up beside the Prius in their </w:t>
      </w:r>
      <w:r w:rsidR="00397D84">
        <w:rPr>
          <w:szCs w:val="26"/>
        </w:rPr>
        <w:t>patrol car</w:t>
      </w:r>
      <w:r w:rsidR="0052629F">
        <w:rPr>
          <w:szCs w:val="26"/>
        </w:rPr>
        <w:t xml:space="preserve">.  Paul did not slump down.  He did not recall shielding his eyes, but he </w:t>
      </w:r>
      <w:r w:rsidR="00397D84">
        <w:rPr>
          <w:szCs w:val="26"/>
        </w:rPr>
        <w:t xml:space="preserve">testified that he </w:t>
      </w:r>
      <w:r w:rsidR="0052629F">
        <w:rPr>
          <w:szCs w:val="26"/>
        </w:rPr>
        <w:t xml:space="preserve">may have </w:t>
      </w:r>
      <w:r w:rsidR="00397D84">
        <w:rPr>
          <w:szCs w:val="26"/>
        </w:rPr>
        <w:t xml:space="preserve">done so </w:t>
      </w:r>
      <w:r w:rsidR="0052629F">
        <w:rPr>
          <w:szCs w:val="26"/>
        </w:rPr>
        <w:t xml:space="preserve">in response to the officers shining a flashlight on him. </w:t>
      </w:r>
      <w:r w:rsidR="009B6502">
        <w:rPr>
          <w:szCs w:val="26"/>
        </w:rPr>
        <w:t xml:space="preserve"> Paul did not open the door of the Prius.  The officers </w:t>
      </w:r>
      <w:r w:rsidR="00397D84">
        <w:rPr>
          <w:szCs w:val="26"/>
        </w:rPr>
        <w:t xml:space="preserve">approached </w:t>
      </w:r>
      <w:r w:rsidR="009B6502">
        <w:rPr>
          <w:szCs w:val="26"/>
        </w:rPr>
        <w:t>on both sides of the car, so he did not want to make any sudden moves.  If he had opened the doo</w:t>
      </w:r>
      <w:r w:rsidR="00B104CD">
        <w:rPr>
          <w:szCs w:val="26"/>
        </w:rPr>
        <w:t xml:space="preserve">r it would have hit </w:t>
      </w:r>
      <w:r w:rsidR="00397D84">
        <w:rPr>
          <w:szCs w:val="26"/>
        </w:rPr>
        <w:t>one of the</w:t>
      </w:r>
      <w:r w:rsidR="00B104CD">
        <w:rPr>
          <w:szCs w:val="26"/>
        </w:rPr>
        <w:t xml:space="preserve"> officer</w:t>
      </w:r>
      <w:r w:rsidR="00397D84">
        <w:rPr>
          <w:szCs w:val="26"/>
        </w:rPr>
        <w:t>s</w:t>
      </w:r>
      <w:r w:rsidR="00B104CD">
        <w:rPr>
          <w:szCs w:val="26"/>
        </w:rPr>
        <w:t xml:space="preserve">, who was </w:t>
      </w:r>
      <w:r w:rsidR="00397D84">
        <w:rPr>
          <w:szCs w:val="26"/>
        </w:rPr>
        <w:t>standing right next to the Prius</w:t>
      </w:r>
      <w:r w:rsidR="00B104CD">
        <w:rPr>
          <w:szCs w:val="26"/>
        </w:rPr>
        <w:t>.</w:t>
      </w:r>
      <w:r w:rsidR="009B6502">
        <w:rPr>
          <w:szCs w:val="26"/>
        </w:rPr>
        <w:t xml:space="preserve">  </w:t>
      </w:r>
      <w:r w:rsidR="00B104CD">
        <w:rPr>
          <w:szCs w:val="26"/>
        </w:rPr>
        <w:t xml:space="preserve">The </w:t>
      </w:r>
      <w:r w:rsidR="00397D84">
        <w:rPr>
          <w:szCs w:val="26"/>
        </w:rPr>
        <w:t xml:space="preserve">Prius’s </w:t>
      </w:r>
      <w:r w:rsidR="00B104CD">
        <w:rPr>
          <w:szCs w:val="26"/>
        </w:rPr>
        <w:t xml:space="preserve">driver’s side window was </w:t>
      </w:r>
      <w:r w:rsidR="00397D84">
        <w:rPr>
          <w:szCs w:val="26"/>
        </w:rPr>
        <w:t xml:space="preserve">rolled </w:t>
      </w:r>
      <w:r w:rsidR="00B104CD">
        <w:rPr>
          <w:szCs w:val="26"/>
        </w:rPr>
        <w:t xml:space="preserve">up and the officer </w:t>
      </w:r>
      <w:r w:rsidR="00397D84">
        <w:rPr>
          <w:szCs w:val="26"/>
        </w:rPr>
        <w:t>was</w:t>
      </w:r>
      <w:r w:rsidR="00B104CD">
        <w:rPr>
          <w:szCs w:val="26"/>
        </w:rPr>
        <w:t xml:space="preserve"> very close</w:t>
      </w:r>
      <w:r w:rsidR="001061FD">
        <w:rPr>
          <w:szCs w:val="26"/>
        </w:rPr>
        <w:t>—“like inches away”—</w:t>
      </w:r>
      <w:r w:rsidR="00B104CD">
        <w:rPr>
          <w:szCs w:val="26"/>
        </w:rPr>
        <w:t>when he began to address Paul</w:t>
      </w:r>
      <w:r w:rsidR="00397D84">
        <w:rPr>
          <w:szCs w:val="26"/>
        </w:rPr>
        <w:t xml:space="preserve"> through the closed window</w:t>
      </w:r>
      <w:r w:rsidR="00B104CD">
        <w:rPr>
          <w:szCs w:val="26"/>
        </w:rPr>
        <w:t>.</w:t>
      </w:r>
      <w:r w:rsidR="001061FD">
        <w:rPr>
          <w:szCs w:val="26"/>
        </w:rPr>
        <w:t xml:space="preserve"> </w:t>
      </w:r>
      <w:r w:rsidR="00B104CD">
        <w:rPr>
          <w:szCs w:val="26"/>
        </w:rPr>
        <w:t xml:space="preserve"> </w:t>
      </w:r>
      <w:r w:rsidR="001061FD">
        <w:rPr>
          <w:szCs w:val="26"/>
        </w:rPr>
        <w:t xml:space="preserve">It seemed to Paul that </w:t>
      </w:r>
      <w:r w:rsidR="001061FD">
        <w:rPr>
          <w:szCs w:val="26"/>
        </w:rPr>
        <w:lastRenderedPageBreak/>
        <w:t xml:space="preserve">there was a problem, so he raised his hands to shoulder level.  </w:t>
      </w:r>
      <w:r w:rsidR="00030252">
        <w:rPr>
          <w:szCs w:val="26"/>
        </w:rPr>
        <w:t>Paul testified, “I don’t want any problems.  I don’t want to, like, you know . . . get shot or nothing . . . .</w:t>
      </w:r>
      <w:r w:rsidR="001061FD">
        <w:rPr>
          <w:szCs w:val="26"/>
        </w:rPr>
        <w:t xml:space="preserve"> </w:t>
      </w:r>
      <w:r w:rsidR="003F0F88">
        <w:rPr>
          <w:szCs w:val="26"/>
        </w:rPr>
        <w:t xml:space="preserve"> </w:t>
      </w:r>
      <w:r w:rsidR="00CC5879">
        <w:rPr>
          <w:szCs w:val="26"/>
        </w:rPr>
        <w:t xml:space="preserve">[I]t’s nighttime.  There are two officers on the side of the car.  You know, they just got out the car for really no reason.  So I’m just going to, you know, show I’m not trying to have problems.  I’m going to raise my hands up.” </w:t>
      </w:r>
      <w:r w:rsidR="001061FD">
        <w:rPr>
          <w:szCs w:val="26"/>
        </w:rPr>
        <w:t xml:space="preserve"> </w:t>
      </w:r>
      <w:r w:rsidR="006355BF">
        <w:rPr>
          <w:szCs w:val="26"/>
        </w:rPr>
        <w:t>Paul testified that he was on active parole at the time of the stop.</w:t>
      </w:r>
      <w:r w:rsidR="00E02699">
        <w:rPr>
          <w:szCs w:val="26"/>
        </w:rPr>
        <w:t xml:space="preserve">  Paul understood that if he was asked about his parole status he had to answer truthfully</w:t>
      </w:r>
      <w:r w:rsidR="000C7175">
        <w:rPr>
          <w:szCs w:val="26"/>
        </w:rPr>
        <w:t>, and he did</w:t>
      </w:r>
      <w:r w:rsidR="00E02699">
        <w:rPr>
          <w:szCs w:val="26"/>
        </w:rPr>
        <w:t xml:space="preserve">. </w:t>
      </w:r>
    </w:p>
    <w:p w14:paraId="68CAD4C8" w14:textId="77777777" w:rsidR="000C7175" w:rsidRDefault="000C7175" w:rsidP="00E95465">
      <w:pPr>
        <w:ind w:left="0" w:firstLine="720"/>
        <w:rPr>
          <w:szCs w:val="26"/>
        </w:rPr>
      </w:pPr>
    </w:p>
    <w:p w14:paraId="4851F0CB" w14:textId="77777777" w:rsidR="000C7175" w:rsidRPr="000C7175" w:rsidRDefault="000C7175" w:rsidP="00E95465">
      <w:pPr>
        <w:ind w:left="0"/>
        <w:rPr>
          <w:b/>
          <w:i/>
          <w:szCs w:val="26"/>
        </w:rPr>
      </w:pPr>
      <w:r w:rsidRPr="000C7175">
        <w:rPr>
          <w:b/>
          <w:i/>
          <w:szCs w:val="26"/>
        </w:rPr>
        <w:t>Trial Court’s Ruling</w:t>
      </w:r>
    </w:p>
    <w:p w14:paraId="0A8F8A6B" w14:textId="77777777" w:rsidR="00372A88" w:rsidRDefault="00372A88" w:rsidP="00E95465">
      <w:pPr>
        <w:ind w:left="0" w:firstLine="720"/>
        <w:rPr>
          <w:szCs w:val="26"/>
        </w:rPr>
      </w:pPr>
    </w:p>
    <w:p w14:paraId="3FBDE936" w14:textId="0E21C088" w:rsidR="000C7175" w:rsidRDefault="000C7175" w:rsidP="00E95465">
      <w:pPr>
        <w:ind w:left="0" w:firstLine="720"/>
        <w:rPr>
          <w:szCs w:val="26"/>
        </w:rPr>
      </w:pPr>
      <w:r>
        <w:rPr>
          <w:szCs w:val="26"/>
        </w:rPr>
        <w:t>Following the suppression hearing, the trial court issued a detailed written ruling denying Paul’s motion to suppress.</w:t>
      </w:r>
      <w:r w:rsidR="00567A02">
        <w:rPr>
          <w:szCs w:val="26"/>
        </w:rPr>
        <w:t xml:space="preserve">  At the outset, the court acknowledged that</w:t>
      </w:r>
      <w:r w:rsidR="00AB3D41">
        <w:rPr>
          <w:szCs w:val="26"/>
        </w:rPr>
        <w:t xml:space="preserve"> “the legal analysis and ultimate resolution of the motion</w:t>
      </w:r>
      <w:r w:rsidR="00587367">
        <w:rPr>
          <w:szCs w:val="26"/>
        </w:rPr>
        <w:t> . . . </w:t>
      </w:r>
      <w:r w:rsidR="00AB3D41">
        <w:rPr>
          <w:szCs w:val="26"/>
        </w:rPr>
        <w:t xml:space="preserve">present a very close issue.” </w:t>
      </w:r>
      <w:r w:rsidR="00644C70">
        <w:rPr>
          <w:szCs w:val="26"/>
        </w:rPr>
        <w:t xml:space="preserve"> The court found</w:t>
      </w:r>
      <w:r w:rsidR="0027430B">
        <w:rPr>
          <w:szCs w:val="26"/>
        </w:rPr>
        <w:t xml:space="preserve"> that</w:t>
      </w:r>
      <w:r w:rsidR="00E2496D">
        <w:rPr>
          <w:szCs w:val="26"/>
        </w:rPr>
        <w:t xml:space="preserve"> the following facts suggested the encounter was consensual</w:t>
      </w:r>
      <w:r w:rsidR="004765AB">
        <w:rPr>
          <w:szCs w:val="26"/>
        </w:rPr>
        <w:t xml:space="preserve"> up until the point where Paul disclosed his parole status</w:t>
      </w:r>
      <w:r w:rsidR="0027430B">
        <w:rPr>
          <w:szCs w:val="26"/>
        </w:rPr>
        <w:t>:</w:t>
      </w:r>
      <w:r w:rsidR="00587367">
        <w:rPr>
          <w:szCs w:val="26"/>
        </w:rPr>
        <w:t xml:space="preserve"> </w:t>
      </w:r>
      <w:r w:rsidR="0027430B">
        <w:rPr>
          <w:szCs w:val="26"/>
        </w:rPr>
        <w:t xml:space="preserve"> (1) the patrol car was not blocking the Prius and nothing prevented Paul from backing up and departing; (2) the officer’s flashlights provided the only illumination of the Prius; the police did not use spotlights or headlights; (3)</w:t>
      </w:r>
      <w:r w:rsidR="003A1243">
        <w:rPr>
          <w:szCs w:val="26"/>
        </w:rPr>
        <w:t xml:space="preserve"> the officers did not approach the Prius at a brisk pace; (4) the officers did not touch Paul </w:t>
      </w:r>
      <w:r w:rsidR="004765AB">
        <w:rPr>
          <w:szCs w:val="26"/>
        </w:rPr>
        <w:t>before</w:t>
      </w:r>
      <w:r w:rsidR="003A1243">
        <w:rPr>
          <w:szCs w:val="26"/>
        </w:rPr>
        <w:t xml:space="preserve"> he stated that he was on parole; (5) two officers were present; </w:t>
      </w:r>
      <w:r w:rsidR="00E2496D">
        <w:rPr>
          <w:szCs w:val="26"/>
        </w:rPr>
        <w:t xml:space="preserve">and </w:t>
      </w:r>
      <w:r w:rsidR="003A1243">
        <w:rPr>
          <w:szCs w:val="26"/>
        </w:rPr>
        <w:t xml:space="preserve">(6) Officer Kumlander’s tone when addressing Paul was casual and conversational </w:t>
      </w:r>
      <w:r w:rsidR="004765AB">
        <w:rPr>
          <w:szCs w:val="26"/>
        </w:rPr>
        <w:t>before</w:t>
      </w:r>
      <w:r w:rsidR="003A1243">
        <w:rPr>
          <w:szCs w:val="26"/>
        </w:rPr>
        <w:t xml:space="preserve"> Paul stated he was on parole</w:t>
      </w:r>
      <w:r w:rsidR="00E2496D">
        <w:rPr>
          <w:szCs w:val="26"/>
        </w:rPr>
        <w:t xml:space="preserve">.  The court found the evidence regarding who initially opened the door of the Prius inconclusive. </w:t>
      </w:r>
      <w:r w:rsidR="00747BD9">
        <w:rPr>
          <w:szCs w:val="26"/>
        </w:rPr>
        <w:t xml:space="preserve"> </w:t>
      </w:r>
      <w:r w:rsidR="00E2496D">
        <w:rPr>
          <w:szCs w:val="26"/>
        </w:rPr>
        <w:t xml:space="preserve">The court </w:t>
      </w:r>
      <w:r w:rsidR="000C24BA">
        <w:rPr>
          <w:szCs w:val="26"/>
        </w:rPr>
        <w:t>foun</w:t>
      </w:r>
      <w:r w:rsidR="00E2496D">
        <w:rPr>
          <w:szCs w:val="26"/>
        </w:rPr>
        <w:t xml:space="preserve">d that if the officer opened the door it would be a show of authority, but if Paul opened the door it would indicate that he consented to the </w:t>
      </w:r>
      <w:r w:rsidR="00E2496D">
        <w:rPr>
          <w:szCs w:val="26"/>
        </w:rPr>
        <w:lastRenderedPageBreak/>
        <w:t xml:space="preserve">encounter.  Either way, </w:t>
      </w:r>
      <w:r w:rsidR="000C24BA">
        <w:rPr>
          <w:szCs w:val="26"/>
        </w:rPr>
        <w:t xml:space="preserve">the court concluded that </w:t>
      </w:r>
      <w:r w:rsidR="00E2496D">
        <w:rPr>
          <w:szCs w:val="26"/>
        </w:rPr>
        <w:t xml:space="preserve">the issue of the door would be only one factor among many to consider. </w:t>
      </w:r>
      <w:r w:rsidR="009E5BD5">
        <w:rPr>
          <w:szCs w:val="26"/>
        </w:rPr>
        <w:t xml:space="preserve"> The court </w:t>
      </w:r>
      <w:r w:rsidR="00247B26">
        <w:rPr>
          <w:szCs w:val="26"/>
        </w:rPr>
        <w:t>determined that</w:t>
      </w:r>
      <w:r w:rsidR="009E5BD5">
        <w:rPr>
          <w:szCs w:val="26"/>
        </w:rPr>
        <w:t xml:space="preserve"> Officer Kumlander’s inquiry regarding Paul’s parole status </w:t>
      </w:r>
      <w:r w:rsidR="00247B26">
        <w:rPr>
          <w:szCs w:val="26"/>
        </w:rPr>
        <w:t>did not, in itself, rise to the level of a detention</w:t>
      </w:r>
      <w:r w:rsidR="009E5BD5">
        <w:rPr>
          <w:szCs w:val="26"/>
        </w:rPr>
        <w:t xml:space="preserve">. </w:t>
      </w:r>
      <w:r w:rsidR="004765AB">
        <w:rPr>
          <w:szCs w:val="26"/>
        </w:rPr>
        <w:t xml:space="preserve"> Considering the circumstances in their totality, the court found that the initial encounter was consensual.</w:t>
      </w:r>
    </w:p>
    <w:p w14:paraId="73A89B40" w14:textId="77777777" w:rsidR="00BB36BB" w:rsidRDefault="00BB36BB" w:rsidP="00E95465">
      <w:pPr>
        <w:ind w:left="0" w:firstLine="720"/>
        <w:rPr>
          <w:szCs w:val="26"/>
        </w:rPr>
      </w:pPr>
    </w:p>
    <w:p w14:paraId="2658CFE7" w14:textId="77777777" w:rsidR="00BB36BB" w:rsidRPr="0083523D" w:rsidRDefault="0083523D" w:rsidP="00E95465">
      <w:pPr>
        <w:ind w:left="0"/>
        <w:jc w:val="center"/>
        <w:rPr>
          <w:b/>
          <w:szCs w:val="26"/>
        </w:rPr>
      </w:pPr>
      <w:r w:rsidRPr="0083523D">
        <w:rPr>
          <w:b/>
          <w:szCs w:val="26"/>
        </w:rPr>
        <w:t>DISCUSSION</w:t>
      </w:r>
    </w:p>
    <w:p w14:paraId="382C88E4" w14:textId="77777777" w:rsidR="00BB36BB" w:rsidRDefault="00BB36BB" w:rsidP="00E95465">
      <w:pPr>
        <w:ind w:left="0" w:firstLine="720"/>
        <w:rPr>
          <w:szCs w:val="26"/>
        </w:rPr>
      </w:pPr>
    </w:p>
    <w:p w14:paraId="1F8C609B" w14:textId="77777777" w:rsidR="00932CAA" w:rsidRDefault="0083523D" w:rsidP="00E95465">
      <w:pPr>
        <w:ind w:left="0" w:firstLine="720"/>
        <w:rPr>
          <w:szCs w:val="26"/>
        </w:rPr>
      </w:pPr>
      <w:r w:rsidRPr="000E155F">
        <w:rPr>
          <w:szCs w:val="26"/>
        </w:rPr>
        <w:t>“</w:t>
      </w:r>
      <w:r w:rsidR="00587367">
        <w:rPr>
          <w:szCs w:val="26"/>
        </w:rPr>
        <w:t> </w:t>
      </w:r>
      <w:r w:rsidRPr="000E155F">
        <w:rPr>
          <w:szCs w:val="26"/>
        </w:rPr>
        <w:t>‘The Fourth Amendment protects against unreasonable searches and seizures.</w:t>
      </w:r>
      <w:r>
        <w:rPr>
          <w:szCs w:val="26"/>
        </w:rPr>
        <w:t>’ </w:t>
      </w:r>
      <w:r w:rsidRPr="000E155F">
        <w:rPr>
          <w:szCs w:val="26"/>
        </w:rPr>
        <w:t xml:space="preserve">” </w:t>
      </w:r>
      <w:r>
        <w:rPr>
          <w:szCs w:val="26"/>
        </w:rPr>
        <w:t xml:space="preserve"> </w:t>
      </w:r>
      <w:r w:rsidRPr="000E155F">
        <w:rPr>
          <w:szCs w:val="26"/>
        </w:rPr>
        <w:t>(</w:t>
      </w:r>
      <w:r w:rsidRPr="0083523D">
        <w:rPr>
          <w:i/>
          <w:szCs w:val="26"/>
        </w:rPr>
        <w:t>People v. Greenwood</w:t>
      </w:r>
      <w:r w:rsidRPr="000E155F">
        <w:rPr>
          <w:szCs w:val="26"/>
        </w:rPr>
        <w:t xml:space="preserve"> (2010) 189 Cal.App.4th 742, 746.) </w:t>
      </w:r>
      <w:r>
        <w:rPr>
          <w:szCs w:val="26"/>
        </w:rPr>
        <w:t xml:space="preserve"> </w:t>
      </w:r>
      <w:r w:rsidRPr="000E155F">
        <w:rPr>
          <w:szCs w:val="26"/>
        </w:rPr>
        <w:t>“A search conducted without a warrant is unreasonable per se under the Fourth Amendment unless it falls within one of the ‘specifically established and well-delineated exceptions.’</w:t>
      </w:r>
      <w:r w:rsidR="00587367">
        <w:rPr>
          <w:szCs w:val="26"/>
        </w:rPr>
        <w:t> </w:t>
      </w:r>
      <w:r w:rsidRPr="000E155F">
        <w:rPr>
          <w:szCs w:val="26"/>
        </w:rPr>
        <w:t xml:space="preserve">” </w:t>
      </w:r>
      <w:r>
        <w:rPr>
          <w:szCs w:val="26"/>
        </w:rPr>
        <w:t xml:space="preserve"> </w:t>
      </w:r>
      <w:r w:rsidRPr="000E155F">
        <w:rPr>
          <w:szCs w:val="26"/>
        </w:rPr>
        <w:t>(</w:t>
      </w:r>
      <w:r w:rsidRPr="0083523D">
        <w:rPr>
          <w:i/>
          <w:szCs w:val="26"/>
        </w:rPr>
        <w:t>People v. Woods</w:t>
      </w:r>
      <w:r w:rsidRPr="000E155F">
        <w:rPr>
          <w:szCs w:val="26"/>
        </w:rPr>
        <w:t xml:space="preserve"> (1</w:t>
      </w:r>
      <w:r>
        <w:rPr>
          <w:szCs w:val="26"/>
        </w:rPr>
        <w:t xml:space="preserve">999) 21 Cal.4th 668, 674.)  </w:t>
      </w:r>
      <w:r w:rsidR="00932CAA">
        <w:rPr>
          <w:szCs w:val="26"/>
        </w:rPr>
        <w:t>“</w:t>
      </w:r>
      <w:r w:rsidR="00932CAA" w:rsidRPr="00EA5D59">
        <w:rPr>
          <w:szCs w:val="26"/>
        </w:rPr>
        <w:t>An illegal detention that uncovers evidence is generally subject to the exclusionary rule, which dictates the unlawfully obtain</w:t>
      </w:r>
      <w:r w:rsidR="00932CAA">
        <w:rPr>
          <w:szCs w:val="26"/>
        </w:rPr>
        <w:t>ed evidence be suppressed as ‘</w:t>
      </w:r>
      <w:r w:rsidR="00757A16">
        <w:rPr>
          <w:szCs w:val="26"/>
        </w:rPr>
        <w:t> </w:t>
      </w:r>
      <w:r w:rsidR="00932CAA">
        <w:rPr>
          <w:szCs w:val="26"/>
        </w:rPr>
        <w:t>“fruit of the poisonous tree.”</w:t>
      </w:r>
      <w:r w:rsidR="00587367">
        <w:rPr>
          <w:szCs w:val="26"/>
        </w:rPr>
        <w:t> </w:t>
      </w:r>
      <w:r w:rsidR="00932CAA">
        <w:rPr>
          <w:szCs w:val="26"/>
        </w:rPr>
        <w:t>’</w:t>
      </w:r>
      <w:r w:rsidR="00587367">
        <w:rPr>
          <w:szCs w:val="26"/>
        </w:rPr>
        <w:t> </w:t>
      </w:r>
      <w:r w:rsidR="00932CAA">
        <w:rPr>
          <w:szCs w:val="26"/>
        </w:rPr>
        <w:t>”  (</w:t>
      </w:r>
      <w:r w:rsidR="00932CAA" w:rsidRPr="00EA5D59">
        <w:rPr>
          <w:i/>
          <w:szCs w:val="26"/>
        </w:rPr>
        <w:t>People v. Kasrawi</w:t>
      </w:r>
      <w:r w:rsidR="00932CAA" w:rsidRPr="00EA5D59">
        <w:rPr>
          <w:szCs w:val="26"/>
        </w:rPr>
        <w:t xml:space="preserve"> </w:t>
      </w:r>
      <w:r w:rsidR="00932CAA">
        <w:rPr>
          <w:szCs w:val="26"/>
        </w:rPr>
        <w:t>(2021) 65 Cal.App.5th 751, 761.)</w:t>
      </w:r>
      <w:r w:rsidR="00932CAA" w:rsidRPr="000E155F">
        <w:rPr>
          <w:szCs w:val="26"/>
        </w:rPr>
        <w:t xml:space="preserve"> </w:t>
      </w:r>
    </w:p>
    <w:p w14:paraId="6762E29D" w14:textId="0612915D" w:rsidR="00585F2B" w:rsidRPr="006971BE" w:rsidRDefault="0083523D" w:rsidP="00E95465">
      <w:pPr>
        <w:ind w:left="0" w:firstLine="720"/>
        <w:rPr>
          <w:szCs w:val="26"/>
        </w:rPr>
      </w:pPr>
      <w:r w:rsidRPr="000E155F">
        <w:rPr>
          <w:szCs w:val="26"/>
        </w:rPr>
        <w:t>“It is ‘well settled that one of the specifically established exceptions to the requirements of both a warrant and probable cause is a search that is conducted pu</w:t>
      </w:r>
      <w:r>
        <w:rPr>
          <w:szCs w:val="26"/>
        </w:rPr>
        <w:t>rsuant to consent.’ </w:t>
      </w:r>
      <w:r w:rsidRPr="000E155F">
        <w:rPr>
          <w:szCs w:val="26"/>
        </w:rPr>
        <w:t xml:space="preserve">” </w:t>
      </w:r>
      <w:r w:rsidR="00587367">
        <w:rPr>
          <w:szCs w:val="26"/>
        </w:rPr>
        <w:t xml:space="preserve"> </w:t>
      </w:r>
      <w:r w:rsidRPr="000E155F">
        <w:rPr>
          <w:szCs w:val="26"/>
        </w:rPr>
        <w:t>(</w:t>
      </w:r>
      <w:r w:rsidR="00757A16" w:rsidRPr="0083523D">
        <w:rPr>
          <w:i/>
          <w:szCs w:val="26"/>
        </w:rPr>
        <w:t>People v. Woods</w:t>
      </w:r>
      <w:r w:rsidR="00757A16">
        <w:rPr>
          <w:szCs w:val="26"/>
        </w:rPr>
        <w:t xml:space="preserve">, </w:t>
      </w:r>
      <w:r w:rsidR="00757A16" w:rsidRPr="00757A16">
        <w:rPr>
          <w:i/>
          <w:szCs w:val="26"/>
        </w:rPr>
        <w:t>supra</w:t>
      </w:r>
      <w:r w:rsidR="00757A16">
        <w:rPr>
          <w:szCs w:val="26"/>
        </w:rPr>
        <w:t>, 21 Cal.4th at p.</w:t>
      </w:r>
      <w:r w:rsidR="00587367">
        <w:rPr>
          <w:szCs w:val="26"/>
        </w:rPr>
        <w:t> </w:t>
      </w:r>
      <w:r w:rsidR="00757A16">
        <w:rPr>
          <w:szCs w:val="26"/>
        </w:rPr>
        <w:t>674</w:t>
      </w:r>
      <w:r w:rsidRPr="000E155F">
        <w:rPr>
          <w:szCs w:val="26"/>
        </w:rPr>
        <w:t>.)</w:t>
      </w:r>
      <w:r w:rsidR="00ED3F5E">
        <w:rPr>
          <w:szCs w:val="26"/>
        </w:rPr>
        <w:t xml:space="preserve">  </w:t>
      </w:r>
      <w:r w:rsidR="00ED3F5E" w:rsidRPr="00585F2B">
        <w:rPr>
          <w:szCs w:val="26"/>
        </w:rPr>
        <w:t>“ ‘[C]onsensual encounters’ [citation], . . . are those police-individual interactions which result in no restraint of an individual’s liberty whatsoever—i.e., no ‘seizure,’ however minimal—and which may properly be initiated by police officers even if they lack any ‘objective justification.’</w:t>
      </w:r>
      <w:r w:rsidR="00ED3F5E">
        <w:rPr>
          <w:szCs w:val="26"/>
        </w:rPr>
        <w:t> </w:t>
      </w:r>
      <w:r w:rsidR="00ED3F5E" w:rsidRPr="006971BE">
        <w:rPr>
          <w:szCs w:val="26"/>
        </w:rPr>
        <w:t>”</w:t>
      </w:r>
      <w:r w:rsidR="007A0735">
        <w:rPr>
          <w:szCs w:val="26"/>
        </w:rPr>
        <w:t xml:space="preserve"> </w:t>
      </w:r>
      <w:r w:rsidR="00ED3F5E" w:rsidRPr="006971BE">
        <w:rPr>
          <w:szCs w:val="26"/>
        </w:rPr>
        <w:t xml:space="preserve"> (</w:t>
      </w:r>
      <w:r w:rsidR="00ED3F5E" w:rsidRPr="00585F2B">
        <w:rPr>
          <w:i/>
          <w:szCs w:val="26"/>
        </w:rPr>
        <w:t xml:space="preserve">Wilson v. Superior Court </w:t>
      </w:r>
      <w:r w:rsidR="00ED3F5E" w:rsidRPr="006971BE">
        <w:rPr>
          <w:szCs w:val="26"/>
        </w:rPr>
        <w:t>(1983) 34 Cal.3d 777, 784.)</w:t>
      </w:r>
      <w:r w:rsidR="00932CAA">
        <w:rPr>
          <w:szCs w:val="26"/>
        </w:rPr>
        <w:t xml:space="preserve">  </w:t>
      </w:r>
      <w:r w:rsidR="00585F2B" w:rsidRPr="00585F2B">
        <w:rPr>
          <w:szCs w:val="26"/>
        </w:rPr>
        <w:t xml:space="preserve">The Supreme Court has held “that the Fourth Amendment permits police officers to approach individuals at </w:t>
      </w:r>
      <w:r w:rsidR="00585F2B" w:rsidRPr="00585F2B">
        <w:rPr>
          <w:szCs w:val="26"/>
        </w:rPr>
        <w:lastRenderedPageBreak/>
        <w:t>random in airport lobbies and other public places to ask them questions .</w:t>
      </w:r>
      <w:r w:rsidR="00585F2B">
        <w:rPr>
          <w:szCs w:val="26"/>
        </w:rPr>
        <w:t xml:space="preserve"> </w:t>
      </w:r>
      <w:r w:rsidR="00585F2B" w:rsidRPr="00585F2B">
        <w:rPr>
          <w:szCs w:val="26"/>
        </w:rPr>
        <w:t>.</w:t>
      </w:r>
      <w:r w:rsidR="00585F2B">
        <w:rPr>
          <w:szCs w:val="26"/>
        </w:rPr>
        <w:t xml:space="preserve"> </w:t>
      </w:r>
      <w:r w:rsidR="00585F2B" w:rsidRPr="00585F2B">
        <w:rPr>
          <w:szCs w:val="26"/>
        </w:rPr>
        <w:t xml:space="preserve">. so long as a reasonable person would understand that he or she could refuse to cooperate.” </w:t>
      </w:r>
      <w:r w:rsidR="00585F2B">
        <w:rPr>
          <w:szCs w:val="26"/>
        </w:rPr>
        <w:t xml:space="preserve"> </w:t>
      </w:r>
      <w:r w:rsidR="00585F2B" w:rsidRPr="00585F2B">
        <w:rPr>
          <w:szCs w:val="26"/>
        </w:rPr>
        <w:t>(</w:t>
      </w:r>
      <w:r w:rsidR="00585F2B" w:rsidRPr="00585F2B">
        <w:rPr>
          <w:i/>
          <w:szCs w:val="26"/>
        </w:rPr>
        <w:t>Florida v. Bostick</w:t>
      </w:r>
      <w:r w:rsidR="00585F2B" w:rsidRPr="00585F2B">
        <w:rPr>
          <w:szCs w:val="26"/>
        </w:rPr>
        <w:t xml:space="preserve"> (1991) 501 U.S. 429, 431.)</w:t>
      </w:r>
      <w:r w:rsidR="00585F2B">
        <w:rPr>
          <w:szCs w:val="26"/>
        </w:rPr>
        <w:t xml:space="preserve"> </w:t>
      </w:r>
      <w:r w:rsidR="00585F2B" w:rsidRPr="00585F2B">
        <w:rPr>
          <w:szCs w:val="26"/>
        </w:rPr>
        <w:t xml:space="preserve"> “The citizen participant in a consensual encounter may leave, refuse to answer questions or decline to act in the manner requested by the authorities.” </w:t>
      </w:r>
      <w:r w:rsidR="00585F2B">
        <w:rPr>
          <w:szCs w:val="26"/>
        </w:rPr>
        <w:t xml:space="preserve"> </w:t>
      </w:r>
      <w:r w:rsidR="00585F2B" w:rsidRPr="00585F2B">
        <w:rPr>
          <w:szCs w:val="26"/>
        </w:rPr>
        <w:t>(</w:t>
      </w:r>
      <w:r w:rsidR="00585F2B" w:rsidRPr="00585F2B">
        <w:rPr>
          <w:i/>
          <w:szCs w:val="26"/>
        </w:rPr>
        <w:t>People v. Franklin</w:t>
      </w:r>
      <w:r w:rsidR="00585F2B" w:rsidRPr="00585F2B">
        <w:rPr>
          <w:szCs w:val="26"/>
        </w:rPr>
        <w:t xml:space="preserve"> (1987) 192 Cal.App.3d 935</w:t>
      </w:r>
      <w:r w:rsidR="00585F2B">
        <w:rPr>
          <w:szCs w:val="26"/>
        </w:rPr>
        <w:t>,</w:t>
      </w:r>
      <w:r w:rsidR="00585F2B" w:rsidRPr="00585F2B">
        <w:rPr>
          <w:szCs w:val="26"/>
        </w:rPr>
        <w:t xml:space="preserve"> 941.) </w:t>
      </w:r>
      <w:r w:rsidR="00585F2B">
        <w:rPr>
          <w:szCs w:val="26"/>
        </w:rPr>
        <w:t xml:space="preserve"> </w:t>
      </w:r>
      <w:r w:rsidR="00585F2B" w:rsidRPr="00585F2B">
        <w:rPr>
          <w:szCs w:val="26"/>
        </w:rPr>
        <w:t>“</w:t>
      </w:r>
      <w:r w:rsidR="00585F2B">
        <w:rPr>
          <w:szCs w:val="26"/>
        </w:rPr>
        <w:t> </w:t>
      </w:r>
      <w:r w:rsidR="00585F2B" w:rsidRPr="00585F2B">
        <w:rPr>
          <w:szCs w:val="26"/>
        </w:rPr>
        <w:t xml:space="preserve">‘Only when the officer, by means of physical force or show of authority, in some </w:t>
      </w:r>
      <w:r w:rsidR="00506B2C">
        <w:rPr>
          <w:szCs w:val="26"/>
        </w:rPr>
        <w:t>manner restrains the individual’</w:t>
      </w:r>
      <w:r w:rsidR="00585F2B" w:rsidRPr="00585F2B">
        <w:rPr>
          <w:szCs w:val="26"/>
        </w:rPr>
        <w:t>s liberty, does a seizure occur.</w:t>
      </w:r>
      <w:r w:rsidR="00506B2C">
        <w:rPr>
          <w:szCs w:val="26"/>
        </w:rPr>
        <w:t xml:space="preserve"> </w:t>
      </w:r>
      <w:r w:rsidR="00585F2B" w:rsidRPr="00585F2B">
        <w:rPr>
          <w:szCs w:val="26"/>
        </w:rPr>
        <w:t xml:space="preserve"> [Citations.] </w:t>
      </w:r>
      <w:r w:rsidR="00506B2C">
        <w:rPr>
          <w:szCs w:val="26"/>
        </w:rPr>
        <w:t xml:space="preserve"> </w:t>
      </w:r>
      <w:r w:rsidR="00585F2B" w:rsidRPr="00585F2B">
        <w:rPr>
          <w:szCs w:val="26"/>
        </w:rPr>
        <w:t>“[I]n order to determine whether a particular encounter constitutes a seizure, a court must consider all the circumstances surrounding the encounter to determine whether the police conduct would have communicated to a reasonable person that the person was n</w:t>
      </w:r>
      <w:r w:rsidR="00506B2C">
        <w:rPr>
          <w:szCs w:val="26"/>
        </w:rPr>
        <w:t>ot free to decline the officers’</w:t>
      </w:r>
      <w:r w:rsidR="00585F2B" w:rsidRPr="00585F2B">
        <w:rPr>
          <w:szCs w:val="26"/>
        </w:rPr>
        <w:t xml:space="preserve"> requests or otherwise terminate the encounter.” </w:t>
      </w:r>
      <w:r w:rsidR="00506B2C">
        <w:rPr>
          <w:szCs w:val="26"/>
        </w:rPr>
        <w:t xml:space="preserve"> </w:t>
      </w:r>
      <w:r w:rsidR="00585F2B" w:rsidRPr="00585F2B">
        <w:rPr>
          <w:szCs w:val="26"/>
        </w:rPr>
        <w:t xml:space="preserve">[Citation.] </w:t>
      </w:r>
      <w:r w:rsidR="00506B2C">
        <w:rPr>
          <w:szCs w:val="26"/>
        </w:rPr>
        <w:t xml:space="preserve"> </w:t>
      </w:r>
      <w:r w:rsidR="00585F2B" w:rsidRPr="00585F2B">
        <w:rPr>
          <w:szCs w:val="26"/>
        </w:rPr>
        <w:t>This test assesses the coercive effect of police conduct as a whole, rather than emphasizing particular detail</w:t>
      </w:r>
      <w:r w:rsidR="007A0735">
        <w:rPr>
          <w:szCs w:val="26"/>
        </w:rPr>
        <w:t>s of that conduct in isolation</w:t>
      </w:r>
      <w:r w:rsidR="00585F2B" w:rsidRPr="00585F2B">
        <w:rPr>
          <w:szCs w:val="26"/>
        </w:rPr>
        <w:t>.’</w:t>
      </w:r>
      <w:r w:rsidR="00506B2C">
        <w:rPr>
          <w:szCs w:val="26"/>
        </w:rPr>
        <w:t> </w:t>
      </w:r>
      <w:r w:rsidR="00585F2B" w:rsidRPr="00585F2B">
        <w:rPr>
          <w:szCs w:val="26"/>
        </w:rPr>
        <w:t>”</w:t>
      </w:r>
      <w:r w:rsidR="00506B2C">
        <w:rPr>
          <w:szCs w:val="26"/>
        </w:rPr>
        <w:t xml:space="preserve"> </w:t>
      </w:r>
      <w:r w:rsidR="00585F2B" w:rsidRPr="00585F2B">
        <w:rPr>
          <w:szCs w:val="26"/>
        </w:rPr>
        <w:t xml:space="preserve"> (</w:t>
      </w:r>
      <w:r w:rsidR="00585F2B" w:rsidRPr="00506B2C">
        <w:rPr>
          <w:i/>
          <w:szCs w:val="26"/>
        </w:rPr>
        <w:t>People v. Garry</w:t>
      </w:r>
      <w:r w:rsidR="00585F2B" w:rsidRPr="00585F2B">
        <w:rPr>
          <w:szCs w:val="26"/>
        </w:rPr>
        <w:t xml:space="preserve"> (2007) 156 Cal.App.4th 1100, 1106</w:t>
      </w:r>
      <w:r w:rsidR="00EF1300">
        <w:rPr>
          <w:szCs w:val="26"/>
        </w:rPr>
        <w:t xml:space="preserve">; see </w:t>
      </w:r>
      <w:r w:rsidR="00EF1300">
        <w:rPr>
          <w:i/>
          <w:iCs/>
          <w:szCs w:val="26"/>
        </w:rPr>
        <w:t>People v. Tacardon</w:t>
      </w:r>
      <w:r w:rsidR="00830B71">
        <w:rPr>
          <w:i/>
          <w:iCs/>
          <w:szCs w:val="26"/>
        </w:rPr>
        <w:t xml:space="preserve"> </w:t>
      </w:r>
      <w:r w:rsidR="005B36C1" w:rsidRPr="005B36C1">
        <w:rPr>
          <w:szCs w:val="26"/>
        </w:rPr>
        <w:t>(2022)</w:t>
      </w:r>
      <w:r w:rsidR="00EF1300">
        <w:rPr>
          <w:szCs w:val="26"/>
        </w:rPr>
        <w:t xml:space="preserve"> 14 Cal.5</w:t>
      </w:r>
      <w:r w:rsidR="00EF1300" w:rsidRPr="00EF1300">
        <w:rPr>
          <w:szCs w:val="26"/>
        </w:rPr>
        <w:t>th</w:t>
      </w:r>
      <w:r w:rsidR="00EF1300">
        <w:rPr>
          <w:szCs w:val="26"/>
        </w:rPr>
        <w:t xml:space="preserve"> 235, 247</w:t>
      </w:r>
      <w:r w:rsidR="00FD1C23">
        <w:rPr>
          <w:szCs w:val="26"/>
        </w:rPr>
        <w:t xml:space="preserve"> [declining to state a bright-line rule as to whether police use of a spotlight on a driver effects a detention, and reiterating that </w:t>
      </w:r>
      <w:r w:rsidR="00737183">
        <w:rPr>
          <w:szCs w:val="26"/>
        </w:rPr>
        <w:t>manner of use</w:t>
      </w:r>
      <w:r w:rsidR="00FD1C23">
        <w:rPr>
          <w:szCs w:val="26"/>
        </w:rPr>
        <w:t xml:space="preserve"> is one relevant consideration in evaluating the totality of the circumstances]</w:t>
      </w:r>
      <w:r w:rsidR="00585F2B" w:rsidRPr="00585F2B">
        <w:rPr>
          <w:szCs w:val="26"/>
        </w:rPr>
        <w:t>.)</w:t>
      </w:r>
      <w:r w:rsidR="00506B2C">
        <w:rPr>
          <w:szCs w:val="26"/>
        </w:rPr>
        <w:t xml:space="preserve">  </w:t>
      </w:r>
    </w:p>
    <w:p w14:paraId="579C85BD" w14:textId="77777777" w:rsidR="00585F2B" w:rsidRDefault="00585F2B" w:rsidP="00E95465">
      <w:pPr>
        <w:ind w:left="0" w:firstLine="720"/>
        <w:rPr>
          <w:szCs w:val="26"/>
        </w:rPr>
      </w:pPr>
      <w:r w:rsidRPr="006971BE">
        <w:rPr>
          <w:szCs w:val="26"/>
        </w:rPr>
        <w:t xml:space="preserve">“The test for the existence of a show of authority is an objective one and does not take into account the perceptions of the particular person involved. </w:t>
      </w:r>
      <w:r w:rsidR="00E87EB1">
        <w:rPr>
          <w:szCs w:val="26"/>
        </w:rPr>
        <w:t xml:space="preserve"> </w:t>
      </w:r>
      <w:r w:rsidR="007B6B69">
        <w:rPr>
          <w:szCs w:val="26"/>
        </w:rPr>
        <w:t>[Citation.]</w:t>
      </w:r>
      <w:r w:rsidR="00116B0F">
        <w:rPr>
          <w:szCs w:val="26"/>
        </w:rPr>
        <w:t xml:space="preserve"> </w:t>
      </w:r>
      <w:r w:rsidRPr="006971BE">
        <w:rPr>
          <w:szCs w:val="26"/>
        </w:rPr>
        <w:t xml:space="preserve"> The test is ‘not whether the citizen perceived that he was being ordered to restrict his mo</w:t>
      </w:r>
      <w:r w:rsidR="00116B0F">
        <w:rPr>
          <w:szCs w:val="26"/>
        </w:rPr>
        <w:t>vement, but whether the officer’</w:t>
      </w:r>
      <w:r w:rsidRPr="006971BE">
        <w:rPr>
          <w:szCs w:val="26"/>
        </w:rPr>
        <w:t>s words and actions would have conveyed that to a reasonable person.’</w:t>
      </w:r>
      <w:r w:rsidR="00116B0F">
        <w:rPr>
          <w:szCs w:val="26"/>
        </w:rPr>
        <w:t> </w:t>
      </w:r>
      <w:r w:rsidRPr="006971BE">
        <w:rPr>
          <w:szCs w:val="26"/>
        </w:rPr>
        <w:t xml:space="preserve">” </w:t>
      </w:r>
      <w:r w:rsidR="00116B0F">
        <w:rPr>
          <w:szCs w:val="26"/>
        </w:rPr>
        <w:t xml:space="preserve"> </w:t>
      </w:r>
      <w:r w:rsidRPr="006971BE">
        <w:rPr>
          <w:szCs w:val="26"/>
        </w:rPr>
        <w:t>(</w:t>
      </w:r>
      <w:r w:rsidR="00116B0F" w:rsidRPr="00116B0F">
        <w:rPr>
          <w:i/>
          <w:szCs w:val="26"/>
        </w:rPr>
        <w:t xml:space="preserve">People v. </w:t>
      </w:r>
      <w:r w:rsidRPr="00116B0F">
        <w:rPr>
          <w:i/>
          <w:szCs w:val="26"/>
        </w:rPr>
        <w:t>Garry</w:t>
      </w:r>
      <w:r w:rsidRPr="006971BE">
        <w:rPr>
          <w:szCs w:val="26"/>
        </w:rPr>
        <w:t xml:space="preserve">, </w:t>
      </w:r>
      <w:r w:rsidRPr="00116B0F">
        <w:rPr>
          <w:i/>
          <w:szCs w:val="26"/>
        </w:rPr>
        <w:t>supra</w:t>
      </w:r>
      <w:r w:rsidRPr="006971BE">
        <w:rPr>
          <w:szCs w:val="26"/>
        </w:rPr>
        <w:t xml:space="preserve">, 156 Cal.App.4th at p. 1106.) </w:t>
      </w:r>
      <w:r w:rsidR="00116B0F">
        <w:rPr>
          <w:szCs w:val="26"/>
        </w:rPr>
        <w:t xml:space="preserve"> </w:t>
      </w:r>
      <w:r w:rsidRPr="006971BE">
        <w:rPr>
          <w:szCs w:val="26"/>
        </w:rPr>
        <w:t xml:space="preserve">“This </w:t>
      </w:r>
      <w:r w:rsidRPr="006971BE">
        <w:rPr>
          <w:szCs w:val="26"/>
        </w:rPr>
        <w:lastRenderedPageBreak/>
        <w:t>includes an</w:t>
      </w:r>
      <w:r w:rsidR="00116B0F">
        <w:rPr>
          <w:szCs w:val="26"/>
        </w:rPr>
        <w:t xml:space="preserve"> examination of both an officer’</w:t>
      </w:r>
      <w:r w:rsidRPr="006971BE">
        <w:rPr>
          <w:szCs w:val="26"/>
        </w:rPr>
        <w:t xml:space="preserve">s verbal </w:t>
      </w:r>
      <w:r w:rsidRPr="004503D5">
        <w:rPr>
          <w:i/>
          <w:szCs w:val="26"/>
        </w:rPr>
        <w:t>and</w:t>
      </w:r>
      <w:r w:rsidRPr="006971BE">
        <w:rPr>
          <w:szCs w:val="26"/>
        </w:rPr>
        <w:t xml:space="preserve"> nonverbal actions in order to ‘assess[ ] the coercive effect of police conduct as a whole, rather than emphasizing particular details of that conduct in isolation.’</w:t>
      </w:r>
      <w:r w:rsidR="00116B0F">
        <w:rPr>
          <w:szCs w:val="26"/>
        </w:rPr>
        <w:t> ”  (</w:t>
      </w:r>
      <w:r w:rsidR="00116B0F" w:rsidRPr="00116B0F">
        <w:rPr>
          <w:i/>
          <w:szCs w:val="26"/>
        </w:rPr>
        <w:t>Id</w:t>
      </w:r>
      <w:r w:rsidR="00116B0F">
        <w:rPr>
          <w:szCs w:val="26"/>
        </w:rPr>
        <w:t xml:space="preserve">. at p. </w:t>
      </w:r>
      <w:r>
        <w:rPr>
          <w:szCs w:val="26"/>
        </w:rPr>
        <w:t>1110.)</w:t>
      </w:r>
      <w:r w:rsidR="00587367">
        <w:rPr>
          <w:szCs w:val="26"/>
        </w:rPr>
        <w:t xml:space="preserve"> </w:t>
      </w:r>
    </w:p>
    <w:p w14:paraId="2AC3824C" w14:textId="77777777" w:rsidR="0083523D" w:rsidRDefault="0083523D" w:rsidP="00E95465">
      <w:pPr>
        <w:ind w:left="0" w:firstLine="720"/>
        <w:rPr>
          <w:szCs w:val="26"/>
        </w:rPr>
      </w:pPr>
      <w:r w:rsidRPr="006971BE">
        <w:rPr>
          <w:szCs w:val="26"/>
        </w:rPr>
        <w:t>“</w:t>
      </w:r>
      <w:r w:rsidR="00587367">
        <w:rPr>
          <w:szCs w:val="26"/>
        </w:rPr>
        <w:t> </w:t>
      </w:r>
      <w:r w:rsidRPr="006971BE">
        <w:rPr>
          <w:szCs w:val="26"/>
        </w:rPr>
        <w:t>‘In ruling on a motion to suppress, the trial court finds the historical facts, then determines whether the applicable rule of law has been violated.</w:t>
      </w:r>
      <w:r>
        <w:rPr>
          <w:szCs w:val="26"/>
        </w:rPr>
        <w:t xml:space="preserve">  “We review the court’</w:t>
      </w:r>
      <w:r w:rsidRPr="006971BE">
        <w:rPr>
          <w:szCs w:val="26"/>
        </w:rPr>
        <w:t xml:space="preserve">s resolution of the factual inquiry under the deferential substantial-evidence standard. </w:t>
      </w:r>
      <w:r w:rsidR="00587367">
        <w:rPr>
          <w:szCs w:val="26"/>
        </w:rPr>
        <w:t xml:space="preserve"> </w:t>
      </w:r>
      <w:r w:rsidRPr="006971BE">
        <w:rPr>
          <w:szCs w:val="26"/>
        </w:rPr>
        <w:t>The ruling on whether the applicable law applies to the facts is a mixed question of law and fact that is subject to</w:t>
      </w:r>
      <w:r>
        <w:rPr>
          <w:szCs w:val="26"/>
        </w:rPr>
        <w:t xml:space="preserve"> independent review.</w:t>
      </w:r>
      <w:r w:rsidRPr="006971BE">
        <w:rPr>
          <w:szCs w:val="26"/>
        </w:rPr>
        <w:t>”</w:t>
      </w:r>
      <w:r>
        <w:rPr>
          <w:szCs w:val="26"/>
        </w:rPr>
        <w:t> </w:t>
      </w:r>
      <w:r w:rsidRPr="006971BE">
        <w:rPr>
          <w:szCs w:val="26"/>
        </w:rPr>
        <w:t>’</w:t>
      </w:r>
      <w:r>
        <w:rPr>
          <w:szCs w:val="26"/>
        </w:rPr>
        <w:t xml:space="preserve"> ” </w:t>
      </w:r>
      <w:r w:rsidR="00AB7CA4">
        <w:rPr>
          <w:szCs w:val="26"/>
        </w:rPr>
        <w:t xml:space="preserve"> </w:t>
      </w:r>
      <w:r>
        <w:rPr>
          <w:szCs w:val="26"/>
        </w:rPr>
        <w:t>(</w:t>
      </w:r>
      <w:r w:rsidRPr="0083523D">
        <w:rPr>
          <w:i/>
          <w:szCs w:val="26"/>
        </w:rPr>
        <w:t>People v. Greenwood</w:t>
      </w:r>
      <w:r>
        <w:rPr>
          <w:szCs w:val="26"/>
        </w:rPr>
        <w:t xml:space="preserve">, </w:t>
      </w:r>
      <w:r w:rsidRPr="0083523D">
        <w:rPr>
          <w:i/>
          <w:szCs w:val="26"/>
        </w:rPr>
        <w:t>supra</w:t>
      </w:r>
      <w:r>
        <w:rPr>
          <w:szCs w:val="26"/>
        </w:rPr>
        <w:t>,</w:t>
      </w:r>
      <w:r w:rsidRPr="006971BE">
        <w:rPr>
          <w:szCs w:val="26"/>
        </w:rPr>
        <w:t xml:space="preserve"> 189 Cal.App.4th </w:t>
      </w:r>
      <w:r w:rsidR="001254D5">
        <w:rPr>
          <w:szCs w:val="26"/>
        </w:rPr>
        <w:t>at pp.</w:t>
      </w:r>
      <w:r w:rsidR="00587367">
        <w:rPr>
          <w:szCs w:val="26"/>
        </w:rPr>
        <w:t> </w:t>
      </w:r>
      <w:r w:rsidR="00116B0F">
        <w:rPr>
          <w:szCs w:val="26"/>
        </w:rPr>
        <w:t>745–746.)</w:t>
      </w:r>
      <w:r w:rsidR="00EA5D59">
        <w:rPr>
          <w:szCs w:val="26"/>
        </w:rPr>
        <w:t xml:space="preserve">  </w:t>
      </w:r>
    </w:p>
    <w:p w14:paraId="296A60E6" w14:textId="0D4347D6" w:rsidR="00674C26" w:rsidRDefault="00674C26" w:rsidP="00E95465">
      <w:pPr>
        <w:ind w:left="0" w:firstLine="720"/>
        <w:rPr>
          <w:szCs w:val="26"/>
        </w:rPr>
      </w:pPr>
      <w:r>
        <w:rPr>
          <w:szCs w:val="26"/>
        </w:rPr>
        <w:t>Paul concedes that</w:t>
      </w:r>
      <w:r w:rsidR="00E955E6">
        <w:rPr>
          <w:szCs w:val="26"/>
        </w:rPr>
        <w:t>,</w:t>
      </w:r>
      <w:r>
        <w:rPr>
          <w:szCs w:val="26"/>
        </w:rPr>
        <w:t xml:space="preserve"> after he informed the offic</w:t>
      </w:r>
      <w:r w:rsidR="000B3C63">
        <w:rPr>
          <w:szCs w:val="26"/>
        </w:rPr>
        <w:t>ers of his active parole status</w:t>
      </w:r>
      <w:r w:rsidR="00E955E6">
        <w:rPr>
          <w:szCs w:val="26"/>
        </w:rPr>
        <w:t>,</w:t>
      </w:r>
      <w:r>
        <w:rPr>
          <w:szCs w:val="26"/>
        </w:rPr>
        <w:t xml:space="preserve"> their search of his vehicle and seizure of the firearm wa</w:t>
      </w:r>
      <w:r w:rsidR="000B3C63">
        <w:rPr>
          <w:szCs w:val="26"/>
        </w:rPr>
        <w:t>s lawful.  He argues only that the</w:t>
      </w:r>
      <w:r>
        <w:rPr>
          <w:szCs w:val="26"/>
        </w:rPr>
        <w:t xml:space="preserve"> initial encounter with the officers </w:t>
      </w:r>
      <w:r w:rsidR="000B3C63">
        <w:rPr>
          <w:szCs w:val="26"/>
        </w:rPr>
        <w:t xml:space="preserve">leading </w:t>
      </w:r>
      <w:r>
        <w:rPr>
          <w:szCs w:val="26"/>
        </w:rPr>
        <w:t>up to that lawful sear</w:t>
      </w:r>
      <w:r w:rsidR="00894F99">
        <w:rPr>
          <w:szCs w:val="26"/>
        </w:rPr>
        <w:t>ch was an unlawful detention.  Paul asserts that, b</w:t>
      </w:r>
      <w:r>
        <w:rPr>
          <w:szCs w:val="26"/>
        </w:rPr>
        <w:t>ecause the officers would not have obtained his parole status if they had not first detained him unlawfully,</w:t>
      </w:r>
      <w:r w:rsidR="00DD0D22">
        <w:rPr>
          <w:szCs w:val="26"/>
        </w:rPr>
        <w:t xml:space="preserve"> evidence of </w:t>
      </w:r>
      <w:r>
        <w:rPr>
          <w:szCs w:val="26"/>
        </w:rPr>
        <w:t xml:space="preserve">the firearm </w:t>
      </w:r>
      <w:r w:rsidR="00DD0D22">
        <w:rPr>
          <w:szCs w:val="26"/>
        </w:rPr>
        <w:t>was not lawfully obtained and should be suppressed</w:t>
      </w:r>
      <w:r>
        <w:rPr>
          <w:szCs w:val="26"/>
        </w:rPr>
        <w:t xml:space="preserve">.  The People respond that the encounter was consensual, and therefore exempt from the warrant </w:t>
      </w:r>
      <w:r w:rsidR="00953B54">
        <w:rPr>
          <w:szCs w:val="26"/>
        </w:rPr>
        <w:t xml:space="preserve">and </w:t>
      </w:r>
      <w:r w:rsidR="00953B54" w:rsidRPr="000E155F">
        <w:rPr>
          <w:szCs w:val="26"/>
        </w:rPr>
        <w:t xml:space="preserve">probable cause </w:t>
      </w:r>
      <w:r>
        <w:rPr>
          <w:szCs w:val="26"/>
        </w:rPr>
        <w:t>requirement</w:t>
      </w:r>
      <w:r w:rsidR="00953B54">
        <w:rPr>
          <w:szCs w:val="26"/>
        </w:rPr>
        <w:t>s</w:t>
      </w:r>
      <w:r>
        <w:rPr>
          <w:szCs w:val="26"/>
        </w:rPr>
        <w:t xml:space="preserve">.  </w:t>
      </w:r>
    </w:p>
    <w:p w14:paraId="71140F60" w14:textId="77777777" w:rsidR="00335864" w:rsidRDefault="00C71B0E" w:rsidP="00E95465">
      <w:pPr>
        <w:ind w:left="0" w:firstLine="720"/>
        <w:rPr>
          <w:szCs w:val="26"/>
        </w:rPr>
      </w:pPr>
      <w:r>
        <w:rPr>
          <w:szCs w:val="26"/>
        </w:rPr>
        <w:t>Considering the totality of the circumstances, w</w:t>
      </w:r>
      <w:r w:rsidR="00085122">
        <w:rPr>
          <w:szCs w:val="26"/>
        </w:rPr>
        <w:t xml:space="preserve">e </w:t>
      </w:r>
      <w:r>
        <w:rPr>
          <w:szCs w:val="26"/>
        </w:rPr>
        <w:t xml:space="preserve">conclude </w:t>
      </w:r>
      <w:r w:rsidR="00085122">
        <w:rPr>
          <w:szCs w:val="26"/>
        </w:rPr>
        <w:t>that the initial encounter with the officers was an unlawful detention and that the trial court’s order must be reversed.</w:t>
      </w:r>
      <w:r w:rsidR="007F4618" w:rsidRPr="00587367">
        <w:rPr>
          <w:rStyle w:val="FootnoteReference"/>
          <w:b/>
          <w:position w:val="8"/>
          <w:sz w:val="20"/>
          <w:szCs w:val="26"/>
          <w:vertAlign w:val="baseline"/>
        </w:rPr>
        <w:footnoteReference w:id="2"/>
      </w:r>
      <w:r w:rsidR="009758F1">
        <w:rPr>
          <w:szCs w:val="26"/>
        </w:rPr>
        <w:t xml:space="preserve"> </w:t>
      </w:r>
      <w:r w:rsidR="00085122">
        <w:rPr>
          <w:szCs w:val="26"/>
        </w:rPr>
        <w:t xml:space="preserve"> </w:t>
      </w:r>
      <w:r w:rsidR="00BB36BB">
        <w:rPr>
          <w:szCs w:val="26"/>
        </w:rPr>
        <w:t xml:space="preserve">Several factors lead us to this conclusion.  </w:t>
      </w:r>
      <w:r w:rsidR="009022CD">
        <w:rPr>
          <w:szCs w:val="26"/>
        </w:rPr>
        <w:t xml:space="preserve">First, although Officer </w:t>
      </w:r>
      <w:r w:rsidR="009022CD">
        <w:rPr>
          <w:szCs w:val="26"/>
        </w:rPr>
        <w:lastRenderedPageBreak/>
        <w:t xml:space="preserve">Kumlander did not park the patrol car in a manner that prevented Paul from driving away, the officers’ </w:t>
      </w:r>
      <w:r w:rsidR="00615913">
        <w:rPr>
          <w:szCs w:val="26"/>
        </w:rPr>
        <w:t xml:space="preserve">subsequent </w:t>
      </w:r>
      <w:r w:rsidR="009022CD">
        <w:rPr>
          <w:szCs w:val="26"/>
        </w:rPr>
        <w:t xml:space="preserve">positioning of their bodies blocked Paul from either driving away or departing on foot.  By Officer Kumlander’s own testimony, he was at most between two to three feet away from the Prius’s driver’s side door.  Paul testified that the officer was inches away and that he could not open the door without hitting the officer.  </w:t>
      </w:r>
      <w:r w:rsidR="00155632">
        <w:rPr>
          <w:szCs w:val="26"/>
        </w:rPr>
        <w:t>The video shows that, even if Officer Kumlander was</w:t>
      </w:r>
      <w:r w:rsidR="0068721B">
        <w:rPr>
          <w:szCs w:val="26"/>
        </w:rPr>
        <w:t xml:space="preserve"> standing</w:t>
      </w:r>
      <w:r w:rsidR="00155632">
        <w:rPr>
          <w:szCs w:val="26"/>
        </w:rPr>
        <w:t xml:space="preserve"> a few feet away from the Prius initially, he was holding his flashlight only inches away from the driver’s side window and had to move back to permit the door to open</w:t>
      </w:r>
      <w:r w:rsidR="0068721B">
        <w:rPr>
          <w:szCs w:val="26"/>
        </w:rPr>
        <w:t xml:space="preserve"> even </w:t>
      </w:r>
      <w:r w:rsidR="00D83CC0">
        <w:rPr>
          <w:szCs w:val="26"/>
        </w:rPr>
        <w:t>slightly</w:t>
      </w:r>
      <w:r w:rsidR="00155632">
        <w:rPr>
          <w:szCs w:val="26"/>
        </w:rPr>
        <w:t xml:space="preserve">.  </w:t>
      </w:r>
      <w:r w:rsidR="009022CD">
        <w:rPr>
          <w:szCs w:val="26"/>
        </w:rPr>
        <w:t>Paul could not have</w:t>
      </w:r>
      <w:r w:rsidR="00615913">
        <w:rPr>
          <w:szCs w:val="26"/>
        </w:rPr>
        <w:t xml:space="preserve"> exited the vehicle with Officer Kumlander standing there, nor could Paul have</w:t>
      </w:r>
      <w:r w:rsidR="009022CD">
        <w:rPr>
          <w:szCs w:val="26"/>
        </w:rPr>
        <w:t xml:space="preserve"> pulled the Prius out and driven away without either engaging or endangering Officer Kumlander.  An objective person would not believe that he or she was free to simply start driving away with Officer Kumlander standing in the roadway.  Moreover, the presence of Officer Helmkamp on the passenger side of the vehicle prevented Paul from sliding across the seat and exiting on foot without engaging Officer Helmkamp.</w:t>
      </w:r>
    </w:p>
    <w:p w14:paraId="299EBC14" w14:textId="06987BAA" w:rsidR="00726F6B" w:rsidRDefault="00726F6B" w:rsidP="00E95465">
      <w:pPr>
        <w:ind w:left="0" w:firstLine="720"/>
        <w:rPr>
          <w:szCs w:val="26"/>
        </w:rPr>
      </w:pPr>
      <w:r>
        <w:rPr>
          <w:szCs w:val="26"/>
        </w:rPr>
        <w:t>Second</w:t>
      </w:r>
      <w:r w:rsidR="004B22BB">
        <w:rPr>
          <w:szCs w:val="26"/>
        </w:rPr>
        <w:t xml:space="preserve">, Officer Kumlander and </w:t>
      </w:r>
      <w:r w:rsidR="00674C26">
        <w:rPr>
          <w:szCs w:val="26"/>
        </w:rPr>
        <w:t>Officer Helmkamp</w:t>
      </w:r>
      <w:r w:rsidR="004B22BB">
        <w:rPr>
          <w:szCs w:val="26"/>
        </w:rPr>
        <w:t xml:space="preserve"> exited the</w:t>
      </w:r>
      <w:r w:rsidR="00335864">
        <w:rPr>
          <w:szCs w:val="26"/>
        </w:rPr>
        <w:t>ir vehicle</w:t>
      </w:r>
      <w:r w:rsidR="004B22BB">
        <w:rPr>
          <w:szCs w:val="26"/>
        </w:rPr>
        <w:t>, approached the Prius from both sides, and shined their flashlig</w:t>
      </w:r>
      <w:r w:rsidR="00C629A9">
        <w:rPr>
          <w:szCs w:val="26"/>
        </w:rPr>
        <w:t>hts into the Prius</w:t>
      </w:r>
      <w:r w:rsidR="00615913">
        <w:rPr>
          <w:szCs w:val="26"/>
        </w:rPr>
        <w:t xml:space="preserve"> from close range, right at the car door windows</w:t>
      </w:r>
      <w:r w:rsidR="00C629A9">
        <w:rPr>
          <w:szCs w:val="26"/>
        </w:rPr>
        <w:t>.  This was a display of authority that</w:t>
      </w:r>
      <w:r w:rsidR="004B22BB">
        <w:rPr>
          <w:szCs w:val="26"/>
        </w:rPr>
        <w:t xml:space="preserve"> would lead an objective person to believe that h</w:t>
      </w:r>
      <w:r w:rsidR="00312FB8">
        <w:rPr>
          <w:szCs w:val="26"/>
        </w:rPr>
        <w:t>e or she was suspected of wrong</w:t>
      </w:r>
      <w:r w:rsidR="004B22BB">
        <w:rPr>
          <w:szCs w:val="26"/>
        </w:rPr>
        <w:t>doing</w:t>
      </w:r>
      <w:r w:rsidR="00712D2D">
        <w:rPr>
          <w:szCs w:val="26"/>
        </w:rPr>
        <w:t xml:space="preserve">, both because more than one officer </w:t>
      </w:r>
      <w:r w:rsidR="001042CE">
        <w:rPr>
          <w:szCs w:val="26"/>
        </w:rPr>
        <w:t>approached</w:t>
      </w:r>
      <w:r w:rsidR="00712D2D">
        <w:rPr>
          <w:szCs w:val="26"/>
        </w:rPr>
        <w:t xml:space="preserve"> and </w:t>
      </w:r>
      <w:r w:rsidR="00312FB8">
        <w:rPr>
          <w:szCs w:val="26"/>
        </w:rPr>
        <w:t xml:space="preserve">because the officers </w:t>
      </w:r>
      <w:r w:rsidR="001042CE">
        <w:rPr>
          <w:szCs w:val="26"/>
        </w:rPr>
        <w:t>shined</w:t>
      </w:r>
      <w:r w:rsidR="00312FB8">
        <w:rPr>
          <w:szCs w:val="26"/>
        </w:rPr>
        <w:t xml:space="preserve"> their flashlights</w:t>
      </w:r>
      <w:r w:rsidR="00712D2D">
        <w:rPr>
          <w:szCs w:val="26"/>
        </w:rPr>
        <w:t xml:space="preserve"> </w:t>
      </w:r>
      <w:r w:rsidR="001042CE">
        <w:rPr>
          <w:szCs w:val="26"/>
        </w:rPr>
        <w:t>on Paul from</w:t>
      </w:r>
      <w:r w:rsidR="00712D2D">
        <w:rPr>
          <w:szCs w:val="26"/>
        </w:rPr>
        <w:t xml:space="preserve"> </w:t>
      </w:r>
      <w:r w:rsidR="001042CE">
        <w:rPr>
          <w:szCs w:val="26"/>
        </w:rPr>
        <w:t xml:space="preserve">opposite </w:t>
      </w:r>
      <w:r w:rsidR="00712D2D">
        <w:rPr>
          <w:szCs w:val="26"/>
        </w:rPr>
        <w:t>angles</w:t>
      </w:r>
      <w:r w:rsidR="00AA5DB2">
        <w:rPr>
          <w:szCs w:val="26"/>
        </w:rPr>
        <w:t>,</w:t>
      </w:r>
      <w:r w:rsidR="001042CE">
        <w:rPr>
          <w:szCs w:val="26"/>
        </w:rPr>
        <w:t xml:space="preserve"> effectively illuminating him on all sides</w:t>
      </w:r>
      <w:r w:rsidR="004B22BB">
        <w:rPr>
          <w:szCs w:val="26"/>
        </w:rPr>
        <w:t xml:space="preserve">.  </w:t>
      </w:r>
      <w:r w:rsidR="007F08A0">
        <w:rPr>
          <w:szCs w:val="26"/>
        </w:rPr>
        <w:t>(See, e.g.</w:t>
      </w:r>
      <w:r w:rsidR="00587367">
        <w:rPr>
          <w:szCs w:val="26"/>
        </w:rPr>
        <w:t>,</w:t>
      </w:r>
      <w:r w:rsidR="00642909">
        <w:rPr>
          <w:szCs w:val="26"/>
        </w:rPr>
        <w:t xml:space="preserve"> </w:t>
      </w:r>
      <w:r w:rsidR="00642909">
        <w:rPr>
          <w:i/>
          <w:iCs/>
          <w:szCs w:val="26"/>
        </w:rPr>
        <w:t>People v. Tacardon, supra,</w:t>
      </w:r>
      <w:r w:rsidR="00642909">
        <w:rPr>
          <w:szCs w:val="26"/>
        </w:rPr>
        <w:t xml:space="preserve"> 14 Cal.5</w:t>
      </w:r>
      <w:r w:rsidR="00642909" w:rsidRPr="00642909">
        <w:rPr>
          <w:szCs w:val="26"/>
        </w:rPr>
        <w:t>th</w:t>
      </w:r>
      <w:r w:rsidR="00642909">
        <w:rPr>
          <w:szCs w:val="26"/>
        </w:rPr>
        <w:t xml:space="preserve"> at p. 247 [“</w:t>
      </w:r>
      <w:r w:rsidR="00642909" w:rsidRPr="00642909">
        <w:rPr>
          <w:szCs w:val="26"/>
        </w:rPr>
        <w:t xml:space="preserve">the facts of a particular case may show a spotlight was used in an authoritative </w:t>
      </w:r>
      <w:r w:rsidR="00642909" w:rsidRPr="00642909">
        <w:rPr>
          <w:szCs w:val="26"/>
        </w:rPr>
        <w:lastRenderedPageBreak/>
        <w:t>manner</w:t>
      </w:r>
      <w:r w:rsidR="00642909">
        <w:rPr>
          <w:szCs w:val="26"/>
        </w:rPr>
        <w:t>”];</w:t>
      </w:r>
      <w:r w:rsidR="007F08A0">
        <w:rPr>
          <w:szCs w:val="26"/>
        </w:rPr>
        <w:t xml:space="preserve"> </w:t>
      </w:r>
      <w:r w:rsidR="007F08A0" w:rsidRPr="007F08A0">
        <w:rPr>
          <w:i/>
          <w:szCs w:val="26"/>
        </w:rPr>
        <w:t>In re Edgerrin J.</w:t>
      </w:r>
      <w:r w:rsidR="007F08A0">
        <w:rPr>
          <w:szCs w:val="26"/>
        </w:rPr>
        <w:t xml:space="preserve"> (2020) 57 Cal.App.5th 752, 760 [holding that multiple officers approaching a vehicle and standing in front of the doors is a show of authority]</w:t>
      </w:r>
      <w:r w:rsidR="007A0011">
        <w:rPr>
          <w:szCs w:val="26"/>
        </w:rPr>
        <w:t xml:space="preserve">; </w:t>
      </w:r>
      <w:r w:rsidR="007A0011" w:rsidRPr="00ED08F8">
        <w:rPr>
          <w:i/>
          <w:szCs w:val="26"/>
        </w:rPr>
        <w:t>People v. Kasrawi</w:t>
      </w:r>
      <w:r w:rsidR="00AA5DB2">
        <w:rPr>
          <w:szCs w:val="26"/>
        </w:rPr>
        <w:t xml:space="preserve">, </w:t>
      </w:r>
      <w:r w:rsidR="00AA5DB2" w:rsidRPr="00AA5DB2">
        <w:rPr>
          <w:i/>
          <w:szCs w:val="26"/>
        </w:rPr>
        <w:t>supra</w:t>
      </w:r>
      <w:r w:rsidR="00AA5DB2">
        <w:rPr>
          <w:szCs w:val="26"/>
        </w:rPr>
        <w:t xml:space="preserve">, 65 Cal.App.5th at p. </w:t>
      </w:r>
      <w:r w:rsidR="007A0011" w:rsidRPr="00ED08F8">
        <w:rPr>
          <w:szCs w:val="26"/>
        </w:rPr>
        <w:t>757</w:t>
      </w:r>
      <w:r w:rsidR="007A0011">
        <w:rPr>
          <w:szCs w:val="26"/>
        </w:rPr>
        <w:t xml:space="preserve"> [holding that an “officer’</w:t>
      </w:r>
      <w:r w:rsidR="007A0011" w:rsidRPr="0083523D">
        <w:rPr>
          <w:szCs w:val="26"/>
        </w:rPr>
        <w:t>s use of a sustained spotlight on an individual at night</w:t>
      </w:r>
      <w:r w:rsidR="007A0011">
        <w:rPr>
          <w:szCs w:val="26"/>
        </w:rPr>
        <w:t xml:space="preserve"> . . .</w:t>
      </w:r>
      <w:r w:rsidR="007A0011" w:rsidRPr="0083523D">
        <w:rPr>
          <w:szCs w:val="26"/>
        </w:rPr>
        <w:t xml:space="preserve"> </w:t>
      </w:r>
      <w:r w:rsidR="007A0011">
        <w:rPr>
          <w:szCs w:val="26"/>
        </w:rPr>
        <w:t xml:space="preserve">[is a show of authority that] </w:t>
      </w:r>
      <w:r w:rsidR="007A0011" w:rsidRPr="0083523D">
        <w:rPr>
          <w:szCs w:val="26"/>
        </w:rPr>
        <w:t>undoubtedly signals on the otherwise empty</w:t>
      </w:r>
      <w:r w:rsidR="007A0011">
        <w:rPr>
          <w:szCs w:val="26"/>
        </w:rPr>
        <w:t xml:space="preserve"> street that the individual is ‘the focus of the officer’</w:t>
      </w:r>
      <w:r w:rsidR="007A0011" w:rsidRPr="0083523D">
        <w:rPr>
          <w:szCs w:val="26"/>
        </w:rPr>
        <w:t>s particularized suspicion</w:t>
      </w:r>
      <w:r w:rsidR="007A0011">
        <w:rPr>
          <w:szCs w:val="26"/>
        </w:rPr>
        <w:t>’</w:t>
      </w:r>
      <w:r w:rsidR="00587367">
        <w:rPr>
          <w:szCs w:val="26"/>
        </w:rPr>
        <w:t> </w:t>
      </w:r>
      <w:r w:rsidR="007A0011" w:rsidRPr="0083523D">
        <w:rPr>
          <w:szCs w:val="26"/>
        </w:rPr>
        <w:t>”</w:t>
      </w:r>
      <w:r w:rsidR="007A0011">
        <w:rPr>
          <w:szCs w:val="26"/>
        </w:rPr>
        <w:t>]</w:t>
      </w:r>
      <w:r w:rsidR="007F08A0">
        <w:rPr>
          <w:szCs w:val="26"/>
        </w:rPr>
        <w:t>.</w:t>
      </w:r>
      <w:r w:rsidR="007F08A0" w:rsidRPr="007F08A0">
        <w:rPr>
          <w:szCs w:val="26"/>
        </w:rPr>
        <w:t>)</w:t>
      </w:r>
      <w:r w:rsidR="00423E15">
        <w:rPr>
          <w:szCs w:val="26"/>
        </w:rPr>
        <w:t xml:space="preserve"> </w:t>
      </w:r>
      <w:r w:rsidR="007F08A0">
        <w:rPr>
          <w:szCs w:val="26"/>
        </w:rPr>
        <w:t xml:space="preserve"> </w:t>
      </w:r>
      <w:r w:rsidR="003B1271">
        <w:rPr>
          <w:szCs w:val="26"/>
        </w:rPr>
        <w:t xml:space="preserve">If the officers </w:t>
      </w:r>
      <w:r w:rsidR="00FD1612">
        <w:rPr>
          <w:szCs w:val="26"/>
        </w:rPr>
        <w:t>wished</w:t>
      </w:r>
      <w:r w:rsidR="003B1271">
        <w:rPr>
          <w:szCs w:val="26"/>
        </w:rPr>
        <w:t xml:space="preserve"> to signal </w:t>
      </w:r>
      <w:r w:rsidR="00FD1612">
        <w:rPr>
          <w:szCs w:val="26"/>
        </w:rPr>
        <w:t>that Paul</w:t>
      </w:r>
      <w:r w:rsidR="003B1271">
        <w:rPr>
          <w:szCs w:val="26"/>
        </w:rPr>
        <w:t xml:space="preserve"> was free to go, </w:t>
      </w:r>
      <w:r w:rsidR="006B4F11">
        <w:rPr>
          <w:szCs w:val="26"/>
        </w:rPr>
        <w:t>the</w:t>
      </w:r>
      <w:r w:rsidR="003B1271">
        <w:rPr>
          <w:szCs w:val="26"/>
        </w:rPr>
        <w:t xml:space="preserve"> officer</w:t>
      </w:r>
      <w:r w:rsidR="00737183">
        <w:rPr>
          <w:szCs w:val="26"/>
        </w:rPr>
        <w:t>s</w:t>
      </w:r>
      <w:r w:rsidR="003B1271">
        <w:rPr>
          <w:szCs w:val="26"/>
        </w:rPr>
        <w:t xml:space="preserve"> could have approached </w:t>
      </w:r>
      <w:r w:rsidR="00737183">
        <w:rPr>
          <w:szCs w:val="26"/>
        </w:rPr>
        <w:t xml:space="preserve">the Prius from the same side </w:t>
      </w:r>
      <w:r w:rsidR="006B4F11">
        <w:rPr>
          <w:szCs w:val="26"/>
        </w:rPr>
        <w:t xml:space="preserve">of the vehicle </w:t>
      </w:r>
      <w:r w:rsidR="00737183">
        <w:rPr>
          <w:szCs w:val="26"/>
        </w:rPr>
        <w:t xml:space="preserve">and </w:t>
      </w:r>
      <w:r w:rsidR="00A67128">
        <w:rPr>
          <w:szCs w:val="26"/>
        </w:rPr>
        <w:t>engage</w:t>
      </w:r>
      <w:r w:rsidR="00737183">
        <w:rPr>
          <w:szCs w:val="26"/>
        </w:rPr>
        <w:t>d Paul</w:t>
      </w:r>
      <w:r w:rsidR="00A67128">
        <w:rPr>
          <w:szCs w:val="26"/>
        </w:rPr>
        <w:t xml:space="preserve"> in casual conversation</w:t>
      </w:r>
      <w:r w:rsidR="003B1271">
        <w:rPr>
          <w:szCs w:val="26"/>
        </w:rPr>
        <w:t xml:space="preserve">.  The officers instead flanked the Prius and approached from both sides while shining their flashlights into the vehicle.  </w:t>
      </w:r>
      <w:r w:rsidR="00712D2D">
        <w:rPr>
          <w:szCs w:val="26"/>
        </w:rPr>
        <w:t>The officers’ approach is exactly the kind of coordinated action that a</w:t>
      </w:r>
      <w:r w:rsidR="00312FB8">
        <w:rPr>
          <w:szCs w:val="26"/>
        </w:rPr>
        <w:t>n objective</w:t>
      </w:r>
      <w:r w:rsidR="00712D2D">
        <w:rPr>
          <w:szCs w:val="26"/>
        </w:rPr>
        <w:t xml:space="preserve"> person would expect to </w:t>
      </w:r>
      <w:r w:rsidR="00FD1612">
        <w:rPr>
          <w:szCs w:val="26"/>
        </w:rPr>
        <w:t>witness</w:t>
      </w:r>
      <w:r w:rsidR="00712D2D">
        <w:rPr>
          <w:szCs w:val="26"/>
        </w:rPr>
        <w:t xml:space="preserve"> </w:t>
      </w:r>
      <w:r w:rsidR="006B4F11">
        <w:rPr>
          <w:szCs w:val="26"/>
        </w:rPr>
        <w:t>when</w:t>
      </w:r>
      <w:r w:rsidR="00712D2D">
        <w:rPr>
          <w:szCs w:val="26"/>
        </w:rPr>
        <w:t xml:space="preserve"> being detained.  </w:t>
      </w:r>
      <w:r w:rsidR="003B1271">
        <w:rPr>
          <w:szCs w:val="26"/>
        </w:rPr>
        <w:t xml:space="preserve">A reasonable person would </w:t>
      </w:r>
      <w:r w:rsidR="006B0612">
        <w:rPr>
          <w:szCs w:val="26"/>
        </w:rPr>
        <w:t>conclude</w:t>
      </w:r>
      <w:r w:rsidR="003B1271">
        <w:rPr>
          <w:szCs w:val="26"/>
        </w:rPr>
        <w:t xml:space="preserve"> that </w:t>
      </w:r>
      <w:r w:rsidR="00003C90">
        <w:rPr>
          <w:szCs w:val="26"/>
        </w:rPr>
        <w:t xml:space="preserve">when </w:t>
      </w:r>
      <w:r w:rsidR="00423E15">
        <w:rPr>
          <w:szCs w:val="26"/>
        </w:rPr>
        <w:t xml:space="preserve">two </w:t>
      </w:r>
      <w:r w:rsidR="00003C90">
        <w:rPr>
          <w:szCs w:val="26"/>
        </w:rPr>
        <w:t>officers</w:t>
      </w:r>
      <w:r w:rsidR="003B1271">
        <w:rPr>
          <w:szCs w:val="26"/>
        </w:rPr>
        <w:t xml:space="preserve"> approach in this manner</w:t>
      </w:r>
      <w:r w:rsidR="00A67128">
        <w:rPr>
          <w:szCs w:val="26"/>
        </w:rPr>
        <w:t>, surrounding the individual in the vehicle,</w:t>
      </w:r>
      <w:r w:rsidR="003B1271">
        <w:rPr>
          <w:szCs w:val="26"/>
        </w:rPr>
        <w:t xml:space="preserve"> he </w:t>
      </w:r>
      <w:r w:rsidR="00003C90">
        <w:rPr>
          <w:szCs w:val="26"/>
        </w:rPr>
        <w:t>or she is</w:t>
      </w:r>
      <w:r w:rsidR="003B1271">
        <w:rPr>
          <w:szCs w:val="26"/>
        </w:rPr>
        <w:t xml:space="preserve"> not free to leave.</w:t>
      </w:r>
    </w:p>
    <w:p w14:paraId="49A21BD0" w14:textId="1D8725FC" w:rsidR="004B22BB" w:rsidRDefault="007D16EC" w:rsidP="00E95465">
      <w:pPr>
        <w:ind w:left="0" w:firstLine="720"/>
        <w:rPr>
          <w:szCs w:val="26"/>
        </w:rPr>
      </w:pPr>
      <w:r>
        <w:rPr>
          <w:szCs w:val="26"/>
        </w:rPr>
        <w:t>Third</w:t>
      </w:r>
      <w:r w:rsidR="009022CD">
        <w:rPr>
          <w:szCs w:val="26"/>
        </w:rPr>
        <w:t>,</w:t>
      </w:r>
      <w:r w:rsidR="0089427C">
        <w:rPr>
          <w:szCs w:val="26"/>
        </w:rPr>
        <w:t xml:space="preserve"> </w:t>
      </w:r>
      <w:r w:rsidR="009022CD">
        <w:rPr>
          <w:szCs w:val="26"/>
        </w:rPr>
        <w:t xml:space="preserve">the officers approached Paul </w:t>
      </w:r>
      <w:r w:rsidR="0089427C">
        <w:rPr>
          <w:szCs w:val="26"/>
        </w:rPr>
        <w:t xml:space="preserve">while he was talking on his phone </w:t>
      </w:r>
      <w:r w:rsidR="009022CD">
        <w:rPr>
          <w:szCs w:val="26"/>
        </w:rPr>
        <w:t xml:space="preserve">inside </w:t>
      </w:r>
      <w:r w:rsidR="0089427C">
        <w:rPr>
          <w:szCs w:val="26"/>
        </w:rPr>
        <w:t>a</w:t>
      </w:r>
      <w:r w:rsidR="009022CD">
        <w:rPr>
          <w:szCs w:val="26"/>
        </w:rPr>
        <w:t xml:space="preserve"> </w:t>
      </w:r>
      <w:r w:rsidR="0089427C">
        <w:rPr>
          <w:szCs w:val="26"/>
        </w:rPr>
        <w:t>legally parked</w:t>
      </w:r>
      <w:r w:rsidR="009022CD">
        <w:rPr>
          <w:szCs w:val="26"/>
        </w:rPr>
        <w:t xml:space="preserve"> vehicle with the windows rolled up.  Paul could not reasonably decline to interact with the officers without </w:t>
      </w:r>
      <w:r w:rsidR="0089427C">
        <w:rPr>
          <w:szCs w:val="26"/>
        </w:rPr>
        <w:t xml:space="preserve">suspending or </w:t>
      </w:r>
      <w:r w:rsidR="009022CD">
        <w:rPr>
          <w:szCs w:val="26"/>
        </w:rPr>
        <w:t>ending his phone conversation and at least engaging in a brief conversation</w:t>
      </w:r>
      <w:r w:rsidR="0089427C">
        <w:rPr>
          <w:szCs w:val="26"/>
        </w:rPr>
        <w:t xml:space="preserve"> with them</w:t>
      </w:r>
      <w:r w:rsidR="009022CD">
        <w:rPr>
          <w:szCs w:val="26"/>
        </w:rPr>
        <w:t xml:space="preserve">.  The circumstances would lead an objectively reasonable person believe that the officers required </w:t>
      </w:r>
      <w:r w:rsidR="0089427C">
        <w:rPr>
          <w:szCs w:val="26"/>
        </w:rPr>
        <w:t>their</w:t>
      </w:r>
      <w:r w:rsidR="009022CD">
        <w:rPr>
          <w:szCs w:val="26"/>
        </w:rPr>
        <w:t xml:space="preserve"> attention and that they </w:t>
      </w:r>
      <w:r w:rsidR="003917A3">
        <w:rPr>
          <w:szCs w:val="26"/>
        </w:rPr>
        <w:t>could not simply depart</w:t>
      </w:r>
      <w:r w:rsidR="009022CD">
        <w:rPr>
          <w:szCs w:val="26"/>
        </w:rPr>
        <w:t xml:space="preserve">. </w:t>
      </w:r>
      <w:r w:rsidR="003565F2">
        <w:rPr>
          <w:szCs w:val="26"/>
        </w:rPr>
        <w:t xml:space="preserve"> </w:t>
      </w:r>
    </w:p>
    <w:p w14:paraId="6B11DE84" w14:textId="77777777" w:rsidR="003565F2" w:rsidRDefault="002B65E9" w:rsidP="00E95465">
      <w:pPr>
        <w:ind w:left="0" w:firstLine="720"/>
        <w:rPr>
          <w:szCs w:val="26"/>
        </w:rPr>
      </w:pPr>
      <w:r>
        <w:rPr>
          <w:szCs w:val="26"/>
        </w:rPr>
        <w:t>Substanti</w:t>
      </w:r>
      <w:r w:rsidR="00737183">
        <w:rPr>
          <w:szCs w:val="26"/>
        </w:rPr>
        <w:t>a</w:t>
      </w:r>
      <w:r>
        <w:rPr>
          <w:szCs w:val="26"/>
        </w:rPr>
        <w:t xml:space="preserve">l evidence supports </w:t>
      </w:r>
      <w:r w:rsidR="003565F2">
        <w:rPr>
          <w:szCs w:val="26"/>
        </w:rPr>
        <w:t xml:space="preserve">the trial court’s </w:t>
      </w:r>
      <w:r w:rsidR="00A67128">
        <w:rPr>
          <w:szCs w:val="26"/>
        </w:rPr>
        <w:t xml:space="preserve">conclusion </w:t>
      </w:r>
      <w:r w:rsidR="003565F2">
        <w:rPr>
          <w:szCs w:val="26"/>
        </w:rPr>
        <w:t xml:space="preserve">that </w:t>
      </w:r>
      <w:r>
        <w:rPr>
          <w:szCs w:val="26"/>
        </w:rPr>
        <w:t>no definitive finding can be made on this record</w:t>
      </w:r>
      <w:r w:rsidR="003565F2">
        <w:rPr>
          <w:szCs w:val="26"/>
        </w:rPr>
        <w:t xml:space="preserve"> regarding </w:t>
      </w:r>
      <w:r>
        <w:rPr>
          <w:szCs w:val="26"/>
        </w:rPr>
        <w:t xml:space="preserve">whether Paul or the officer initially </w:t>
      </w:r>
      <w:r w:rsidR="003565F2">
        <w:rPr>
          <w:szCs w:val="26"/>
        </w:rPr>
        <w:t xml:space="preserve">opened the door </w:t>
      </w:r>
      <w:r>
        <w:rPr>
          <w:szCs w:val="26"/>
        </w:rPr>
        <w:t>to Paul’s car</w:t>
      </w:r>
      <w:r w:rsidR="003565F2">
        <w:rPr>
          <w:szCs w:val="26"/>
        </w:rPr>
        <w:t xml:space="preserve">.  </w:t>
      </w:r>
      <w:r>
        <w:rPr>
          <w:szCs w:val="26"/>
        </w:rPr>
        <w:t xml:space="preserve">However, in </w:t>
      </w:r>
      <w:r w:rsidR="003565F2">
        <w:rPr>
          <w:szCs w:val="26"/>
        </w:rPr>
        <w:t xml:space="preserve">our view it does not matter who opened the door.  In </w:t>
      </w:r>
      <w:r w:rsidR="003565F2">
        <w:rPr>
          <w:szCs w:val="26"/>
        </w:rPr>
        <w:lastRenderedPageBreak/>
        <w:t>light of the manner in which the officers approached the Prius</w:t>
      </w:r>
      <w:r w:rsidR="00A9703A">
        <w:rPr>
          <w:szCs w:val="26"/>
        </w:rPr>
        <w:t>, an objectively reasonable pers</w:t>
      </w:r>
      <w:r w:rsidR="00E66519">
        <w:rPr>
          <w:szCs w:val="26"/>
        </w:rPr>
        <w:t xml:space="preserve">on would not feel free to leave.  </w:t>
      </w:r>
      <w:r w:rsidR="00175F6C">
        <w:rPr>
          <w:szCs w:val="26"/>
        </w:rPr>
        <w:t xml:space="preserve">If Paul opened the door, the reasonable explanation for </w:t>
      </w:r>
      <w:r w:rsidR="00312FB8">
        <w:rPr>
          <w:szCs w:val="26"/>
        </w:rPr>
        <w:t>doing so would be</w:t>
      </w:r>
      <w:r w:rsidR="00175F6C">
        <w:rPr>
          <w:szCs w:val="26"/>
        </w:rPr>
        <w:t xml:space="preserve"> to display compliance</w:t>
      </w:r>
      <w:r w:rsidR="00A9703A">
        <w:rPr>
          <w:szCs w:val="26"/>
        </w:rPr>
        <w:t xml:space="preserve"> with the officers</w:t>
      </w:r>
      <w:r>
        <w:rPr>
          <w:szCs w:val="26"/>
        </w:rPr>
        <w:t>’ show of authority</w:t>
      </w:r>
      <w:r w:rsidR="00312FB8">
        <w:rPr>
          <w:szCs w:val="26"/>
        </w:rPr>
        <w:t xml:space="preserve"> rather than to risk being viewed as resisting a detention</w:t>
      </w:r>
      <w:r w:rsidR="00A9703A">
        <w:rPr>
          <w:szCs w:val="26"/>
        </w:rPr>
        <w:t>.  If instead Officer Kumlander opened the door, an objective person would understand that</w:t>
      </w:r>
      <w:r w:rsidR="00175F6C">
        <w:rPr>
          <w:szCs w:val="26"/>
        </w:rPr>
        <w:t xml:space="preserve"> opening the door was</w:t>
      </w:r>
      <w:r w:rsidR="00A9703A">
        <w:rPr>
          <w:szCs w:val="26"/>
        </w:rPr>
        <w:t xml:space="preserve"> a</w:t>
      </w:r>
      <w:r w:rsidR="00175F6C">
        <w:rPr>
          <w:szCs w:val="26"/>
        </w:rPr>
        <w:t>nother</w:t>
      </w:r>
      <w:r w:rsidR="00A9703A">
        <w:rPr>
          <w:szCs w:val="26"/>
        </w:rPr>
        <w:t xml:space="preserve"> </w:t>
      </w:r>
      <w:r w:rsidR="0068623A">
        <w:rPr>
          <w:szCs w:val="26"/>
        </w:rPr>
        <w:t>expression</w:t>
      </w:r>
      <w:r w:rsidR="00A9703A">
        <w:rPr>
          <w:szCs w:val="26"/>
        </w:rPr>
        <w:t xml:space="preserve"> of authority </w:t>
      </w:r>
      <w:r w:rsidR="003B1271">
        <w:rPr>
          <w:szCs w:val="26"/>
        </w:rPr>
        <w:t xml:space="preserve">by the officer </w:t>
      </w:r>
      <w:r w:rsidR="00A9703A">
        <w:rPr>
          <w:szCs w:val="26"/>
        </w:rPr>
        <w:t xml:space="preserve">and yet </w:t>
      </w:r>
      <w:r w:rsidR="00175F6C">
        <w:rPr>
          <w:szCs w:val="26"/>
        </w:rPr>
        <w:t>further</w:t>
      </w:r>
      <w:r w:rsidR="00A9703A">
        <w:rPr>
          <w:szCs w:val="26"/>
        </w:rPr>
        <w:t xml:space="preserve"> reason to believe that departing the scene without engaging the officers was not an option.</w:t>
      </w:r>
    </w:p>
    <w:p w14:paraId="279253A2" w14:textId="77777777" w:rsidR="003B1271" w:rsidRDefault="003B1271" w:rsidP="00E95465">
      <w:pPr>
        <w:ind w:left="0" w:firstLine="720"/>
        <w:rPr>
          <w:szCs w:val="26"/>
        </w:rPr>
      </w:pPr>
      <w:r>
        <w:rPr>
          <w:szCs w:val="26"/>
        </w:rPr>
        <w:t xml:space="preserve">Finally, although the dialogue between Paul and Officer Kumlander appears to have been </w:t>
      </w:r>
      <w:r w:rsidR="00583900">
        <w:rPr>
          <w:szCs w:val="26"/>
        </w:rPr>
        <w:t>non-confrontational</w:t>
      </w:r>
      <w:r w:rsidR="00615913">
        <w:rPr>
          <w:szCs w:val="26"/>
        </w:rPr>
        <w:t xml:space="preserve"> in tone and language</w:t>
      </w:r>
      <w:r w:rsidR="00583900">
        <w:rPr>
          <w:szCs w:val="26"/>
        </w:rPr>
        <w:t xml:space="preserve"> </w:t>
      </w:r>
      <w:r>
        <w:rPr>
          <w:szCs w:val="26"/>
        </w:rPr>
        <w:t xml:space="preserve">up to the point when Paul stated that he was a parolee, </w:t>
      </w:r>
      <w:r w:rsidR="00583900">
        <w:rPr>
          <w:szCs w:val="26"/>
        </w:rPr>
        <w:t xml:space="preserve">this is not </w:t>
      </w:r>
      <w:r w:rsidR="00615913">
        <w:rPr>
          <w:szCs w:val="26"/>
        </w:rPr>
        <w:t>strong evidence</w:t>
      </w:r>
      <w:r w:rsidR="00583900">
        <w:rPr>
          <w:szCs w:val="26"/>
        </w:rPr>
        <w:t xml:space="preserve"> to </w:t>
      </w:r>
      <w:r w:rsidR="008C27B5">
        <w:rPr>
          <w:szCs w:val="26"/>
        </w:rPr>
        <w:t>conclude</w:t>
      </w:r>
      <w:r w:rsidR="00583900">
        <w:rPr>
          <w:szCs w:val="26"/>
        </w:rPr>
        <w:t xml:space="preserve"> that </w:t>
      </w:r>
      <w:r w:rsidR="007F7910">
        <w:rPr>
          <w:szCs w:val="26"/>
        </w:rPr>
        <w:t>a reasonable person would have felt at liberty to terminate the encounter with the officer</w:t>
      </w:r>
      <w:r w:rsidR="00583900">
        <w:rPr>
          <w:szCs w:val="26"/>
        </w:rPr>
        <w:t>.</w:t>
      </w:r>
      <w:r w:rsidR="008C27B5">
        <w:rPr>
          <w:szCs w:val="26"/>
        </w:rPr>
        <w:t xml:space="preserve"> </w:t>
      </w:r>
      <w:r w:rsidR="00583900">
        <w:rPr>
          <w:szCs w:val="26"/>
        </w:rPr>
        <w:t xml:space="preserve"> </w:t>
      </w:r>
      <w:r w:rsidR="001860B8">
        <w:rPr>
          <w:szCs w:val="26"/>
        </w:rPr>
        <w:t>A detention may occur even where “</w:t>
      </w:r>
      <w:r w:rsidR="001860B8" w:rsidRPr="001860B8">
        <w:rPr>
          <w:szCs w:val="26"/>
        </w:rPr>
        <w:t>the officers seemed calm, courteous, and used a conversational tone.</w:t>
      </w:r>
      <w:r w:rsidR="001860B8">
        <w:rPr>
          <w:szCs w:val="26"/>
        </w:rPr>
        <w:t>”</w:t>
      </w:r>
      <w:r w:rsidR="005D269A">
        <w:rPr>
          <w:szCs w:val="26"/>
        </w:rPr>
        <w:t xml:space="preserve"> </w:t>
      </w:r>
      <w:r w:rsidR="001860B8" w:rsidRPr="001860B8">
        <w:rPr>
          <w:szCs w:val="26"/>
        </w:rPr>
        <w:t xml:space="preserve"> </w:t>
      </w:r>
      <w:r w:rsidR="001860B8">
        <w:rPr>
          <w:szCs w:val="26"/>
        </w:rPr>
        <w:t>(</w:t>
      </w:r>
      <w:r w:rsidR="001860B8" w:rsidRPr="001860B8">
        <w:rPr>
          <w:i/>
          <w:szCs w:val="26"/>
        </w:rPr>
        <w:t>In re Edgerrin J.</w:t>
      </w:r>
      <w:r w:rsidR="00003C90">
        <w:rPr>
          <w:szCs w:val="26"/>
        </w:rPr>
        <w:t xml:space="preserve">, </w:t>
      </w:r>
      <w:r w:rsidR="00003C90" w:rsidRPr="00003C90">
        <w:rPr>
          <w:i/>
          <w:szCs w:val="26"/>
        </w:rPr>
        <w:t>supra</w:t>
      </w:r>
      <w:r w:rsidR="00003C90">
        <w:rPr>
          <w:szCs w:val="26"/>
        </w:rPr>
        <w:t xml:space="preserve">, </w:t>
      </w:r>
      <w:r w:rsidR="001860B8">
        <w:rPr>
          <w:szCs w:val="26"/>
        </w:rPr>
        <w:t xml:space="preserve">57 Cal.App.5th </w:t>
      </w:r>
      <w:r w:rsidR="00003C90">
        <w:rPr>
          <w:szCs w:val="26"/>
        </w:rPr>
        <w:t>at p.</w:t>
      </w:r>
      <w:r w:rsidR="001860B8">
        <w:rPr>
          <w:szCs w:val="26"/>
        </w:rPr>
        <w:t xml:space="preserve"> 760.)  </w:t>
      </w:r>
      <w:r w:rsidR="00583900">
        <w:rPr>
          <w:szCs w:val="26"/>
        </w:rPr>
        <w:t>Ostensibly, Officer Kumlander would interact in a polite, professional manner with a detainee who was responding in a polite manner</w:t>
      </w:r>
      <w:r w:rsidR="001860B8">
        <w:rPr>
          <w:szCs w:val="26"/>
        </w:rPr>
        <w:t>,</w:t>
      </w:r>
      <w:r w:rsidR="00583900">
        <w:rPr>
          <w:szCs w:val="26"/>
        </w:rPr>
        <w:t xml:space="preserve"> as Paul was in this case.  If the officer</w:t>
      </w:r>
      <w:r w:rsidR="007F7910">
        <w:rPr>
          <w:szCs w:val="26"/>
        </w:rPr>
        <w:t>’s tone and words</w:t>
      </w:r>
      <w:r w:rsidR="00583900">
        <w:rPr>
          <w:szCs w:val="26"/>
        </w:rPr>
        <w:t xml:space="preserve"> had </w:t>
      </w:r>
      <w:r w:rsidR="007F7910">
        <w:rPr>
          <w:szCs w:val="26"/>
        </w:rPr>
        <w:t>been</w:t>
      </w:r>
      <w:r w:rsidR="00583900">
        <w:rPr>
          <w:szCs w:val="26"/>
        </w:rPr>
        <w:t xml:space="preserve"> aggressive</w:t>
      </w:r>
      <w:r w:rsidR="007F7910">
        <w:rPr>
          <w:szCs w:val="26"/>
        </w:rPr>
        <w:t>,</w:t>
      </w:r>
      <w:r w:rsidR="00583900">
        <w:rPr>
          <w:szCs w:val="26"/>
        </w:rPr>
        <w:t xml:space="preserve"> it would be an additional reason for a reasonable person to believe that he or she was being detained</w:t>
      </w:r>
      <w:r w:rsidR="005261E0">
        <w:rPr>
          <w:szCs w:val="26"/>
        </w:rPr>
        <w:t xml:space="preserve">.  The converse is not </w:t>
      </w:r>
      <w:r w:rsidR="007F7910">
        <w:rPr>
          <w:szCs w:val="26"/>
        </w:rPr>
        <w:t xml:space="preserve">necessarily </w:t>
      </w:r>
      <w:r w:rsidR="005261E0">
        <w:rPr>
          <w:szCs w:val="26"/>
        </w:rPr>
        <w:t>true, however—the officer’s</w:t>
      </w:r>
      <w:r w:rsidR="00175D00">
        <w:rPr>
          <w:szCs w:val="26"/>
        </w:rPr>
        <w:t xml:space="preserve"> </w:t>
      </w:r>
      <w:r w:rsidR="008044C6">
        <w:rPr>
          <w:szCs w:val="26"/>
        </w:rPr>
        <w:t>c</w:t>
      </w:r>
      <w:r w:rsidR="00615913">
        <w:rPr>
          <w:szCs w:val="26"/>
        </w:rPr>
        <w:t>o</w:t>
      </w:r>
      <w:r w:rsidR="008044C6">
        <w:rPr>
          <w:szCs w:val="26"/>
        </w:rPr>
        <w:t>urteous</w:t>
      </w:r>
      <w:r w:rsidR="00175D00">
        <w:rPr>
          <w:szCs w:val="26"/>
        </w:rPr>
        <w:t xml:space="preserve"> manner </w:t>
      </w:r>
      <w:r w:rsidR="008044C6">
        <w:rPr>
          <w:szCs w:val="26"/>
        </w:rPr>
        <w:t xml:space="preserve">of speaking did not </w:t>
      </w:r>
      <w:r w:rsidR="005261E0">
        <w:rPr>
          <w:szCs w:val="26"/>
        </w:rPr>
        <w:t>overcome the impression</w:t>
      </w:r>
      <w:r w:rsidR="008044C6">
        <w:rPr>
          <w:szCs w:val="26"/>
        </w:rPr>
        <w:t xml:space="preserve"> that </w:t>
      </w:r>
      <w:r w:rsidR="005261E0">
        <w:rPr>
          <w:szCs w:val="26"/>
        </w:rPr>
        <w:t xml:space="preserve">he </w:t>
      </w:r>
      <w:r w:rsidR="008044C6">
        <w:rPr>
          <w:szCs w:val="26"/>
        </w:rPr>
        <w:t>intend</w:t>
      </w:r>
      <w:r w:rsidR="005261E0">
        <w:rPr>
          <w:szCs w:val="26"/>
        </w:rPr>
        <w:t>ed</w:t>
      </w:r>
      <w:r w:rsidR="008044C6">
        <w:rPr>
          <w:szCs w:val="26"/>
        </w:rPr>
        <w:t xml:space="preserve"> to detain Paul</w:t>
      </w:r>
      <w:r w:rsidR="005261E0">
        <w:rPr>
          <w:szCs w:val="26"/>
        </w:rPr>
        <w:t>, which he and his partner conveyed through their actions</w:t>
      </w:r>
      <w:r w:rsidR="00583900">
        <w:rPr>
          <w:szCs w:val="26"/>
        </w:rPr>
        <w:t>.</w:t>
      </w:r>
      <w:r w:rsidR="00286DAA">
        <w:rPr>
          <w:szCs w:val="26"/>
        </w:rPr>
        <w:t xml:space="preserve">  Moreover, if Officer Kumlander did not intend to detain Paul</w:t>
      </w:r>
      <w:r w:rsidR="00A67128">
        <w:rPr>
          <w:szCs w:val="26"/>
        </w:rPr>
        <w:t>,</w:t>
      </w:r>
      <w:r w:rsidR="00286DAA">
        <w:rPr>
          <w:szCs w:val="26"/>
        </w:rPr>
        <w:t xml:space="preserve"> he could have stated that Paul was free to leave at the outset of the conversation.</w:t>
      </w:r>
    </w:p>
    <w:p w14:paraId="339F340F" w14:textId="77777777" w:rsidR="008C27B5" w:rsidRDefault="00286DAA" w:rsidP="00E95465">
      <w:pPr>
        <w:ind w:left="0" w:firstLine="720"/>
        <w:rPr>
          <w:szCs w:val="26"/>
        </w:rPr>
      </w:pPr>
      <w:r>
        <w:rPr>
          <w:szCs w:val="26"/>
        </w:rPr>
        <w:lastRenderedPageBreak/>
        <w:t>In light of all of the circumstances</w:t>
      </w:r>
      <w:r w:rsidR="002B65E9">
        <w:rPr>
          <w:szCs w:val="26"/>
        </w:rPr>
        <w:t>,</w:t>
      </w:r>
      <w:r>
        <w:rPr>
          <w:szCs w:val="26"/>
        </w:rPr>
        <w:t xml:space="preserve"> w</w:t>
      </w:r>
      <w:r w:rsidR="008C27B5">
        <w:rPr>
          <w:szCs w:val="26"/>
        </w:rPr>
        <w:t xml:space="preserve">e </w:t>
      </w:r>
      <w:r w:rsidR="005261E0">
        <w:rPr>
          <w:szCs w:val="26"/>
        </w:rPr>
        <w:t>cannot conclude that the interaction between Paul and the officers was consensual</w:t>
      </w:r>
      <w:r w:rsidR="008C27B5">
        <w:rPr>
          <w:szCs w:val="26"/>
        </w:rPr>
        <w:t xml:space="preserve">.  </w:t>
      </w:r>
      <w:r w:rsidR="00A05867">
        <w:rPr>
          <w:szCs w:val="26"/>
        </w:rPr>
        <w:t>T</w:t>
      </w:r>
      <w:r w:rsidR="005261E0">
        <w:rPr>
          <w:szCs w:val="26"/>
        </w:rPr>
        <w:t xml:space="preserve">he trial court erred by denying Paul’s motion to suppress.  </w:t>
      </w:r>
      <w:r w:rsidR="00023701">
        <w:rPr>
          <w:szCs w:val="26"/>
        </w:rPr>
        <w:t>“</w:t>
      </w:r>
      <w:r w:rsidR="00023701" w:rsidRPr="00023701">
        <w:rPr>
          <w:szCs w:val="26"/>
        </w:rPr>
        <w:t>Because it is impossible to assess the impact of an erroneous denial of a motion to s</w:t>
      </w:r>
      <w:r w:rsidR="00023701">
        <w:rPr>
          <w:szCs w:val="26"/>
        </w:rPr>
        <w:t>uppress evidence on a defendant’</w:t>
      </w:r>
      <w:r w:rsidR="00023701" w:rsidRPr="00023701">
        <w:rPr>
          <w:szCs w:val="26"/>
        </w:rPr>
        <w:t xml:space="preserve">s decision to plead </w:t>
      </w:r>
      <w:r w:rsidR="00023701">
        <w:rPr>
          <w:szCs w:val="26"/>
        </w:rPr>
        <w:t>[no contest]</w:t>
      </w:r>
      <w:r w:rsidR="00023701" w:rsidRPr="00023701">
        <w:rPr>
          <w:szCs w:val="26"/>
        </w:rPr>
        <w:t xml:space="preserve">, the harmless error rule is inapplicable in appeals taken pursuant to Penal Code section 1538.5, subdivision (m). </w:t>
      </w:r>
      <w:r w:rsidR="00023701">
        <w:rPr>
          <w:szCs w:val="26"/>
        </w:rPr>
        <w:t xml:space="preserve"> </w:t>
      </w:r>
      <w:r w:rsidR="00023701" w:rsidRPr="00023701">
        <w:rPr>
          <w:szCs w:val="26"/>
        </w:rPr>
        <w:t>(</w:t>
      </w:r>
      <w:r w:rsidR="00023701" w:rsidRPr="00023701">
        <w:rPr>
          <w:i/>
          <w:szCs w:val="26"/>
        </w:rPr>
        <w:t>People v. Miller</w:t>
      </w:r>
      <w:r w:rsidR="00023701">
        <w:rPr>
          <w:szCs w:val="26"/>
        </w:rPr>
        <w:t xml:space="preserve"> (1983) 33 Cal.3d 545, 556</w:t>
      </w:r>
      <w:r w:rsidR="00023701" w:rsidRPr="00023701">
        <w:rPr>
          <w:szCs w:val="26"/>
        </w:rPr>
        <w:t xml:space="preserve">; </w:t>
      </w:r>
      <w:r w:rsidR="00023701" w:rsidRPr="00023701">
        <w:rPr>
          <w:i/>
          <w:szCs w:val="26"/>
        </w:rPr>
        <w:t>People v. Hill</w:t>
      </w:r>
      <w:r w:rsidR="00023701" w:rsidRPr="00023701">
        <w:rPr>
          <w:szCs w:val="26"/>
        </w:rPr>
        <w:t xml:space="preserve"> (1974) 12 Cal.3d 731, 767</w:t>
      </w:r>
      <w:r w:rsidR="00587367">
        <w:rPr>
          <w:szCs w:val="26"/>
        </w:rPr>
        <w:t>–</w:t>
      </w:r>
      <w:r w:rsidR="00023701" w:rsidRPr="00023701">
        <w:rPr>
          <w:szCs w:val="26"/>
        </w:rPr>
        <w:t xml:space="preserve">769, overruled on other grounds in </w:t>
      </w:r>
      <w:r w:rsidR="00023701" w:rsidRPr="00023701">
        <w:rPr>
          <w:i/>
          <w:szCs w:val="26"/>
        </w:rPr>
        <w:t>People v. DeVaughn</w:t>
      </w:r>
      <w:r w:rsidR="00023701" w:rsidRPr="00023701">
        <w:rPr>
          <w:szCs w:val="26"/>
        </w:rPr>
        <w:t xml:space="preserve"> (1977) 18 Cal.3d 889, 896, fn. 5.) </w:t>
      </w:r>
      <w:r w:rsidR="00023701">
        <w:rPr>
          <w:szCs w:val="26"/>
        </w:rPr>
        <w:t xml:space="preserve"> </w:t>
      </w:r>
      <w:r w:rsidR="00023701" w:rsidRPr="00023701">
        <w:rPr>
          <w:szCs w:val="26"/>
        </w:rPr>
        <w:t>Accordingly, the judgment must be reversed.</w:t>
      </w:r>
      <w:r w:rsidR="00023701">
        <w:rPr>
          <w:szCs w:val="26"/>
        </w:rPr>
        <w:t xml:space="preserve">” </w:t>
      </w:r>
      <w:r w:rsidR="00023701" w:rsidRPr="00023701">
        <w:rPr>
          <w:szCs w:val="26"/>
        </w:rPr>
        <w:t xml:space="preserve"> </w:t>
      </w:r>
      <w:r w:rsidR="00023701">
        <w:rPr>
          <w:szCs w:val="26"/>
        </w:rPr>
        <w:t>(</w:t>
      </w:r>
      <w:r w:rsidR="00023701" w:rsidRPr="00023701">
        <w:rPr>
          <w:i/>
          <w:szCs w:val="26"/>
        </w:rPr>
        <w:t>People v. Suggs</w:t>
      </w:r>
      <w:r w:rsidR="00023701" w:rsidRPr="00023701">
        <w:rPr>
          <w:szCs w:val="26"/>
        </w:rPr>
        <w:t xml:space="preserve"> (</w:t>
      </w:r>
      <w:r w:rsidR="00023701">
        <w:rPr>
          <w:szCs w:val="26"/>
        </w:rPr>
        <w:t>2023) 93 Cal.App.5th 1360, 1366.</w:t>
      </w:r>
      <w:r w:rsidR="00023701" w:rsidRPr="00023701">
        <w:rPr>
          <w:szCs w:val="26"/>
        </w:rPr>
        <w:t>)</w:t>
      </w:r>
    </w:p>
    <w:p w14:paraId="7D9D04DA" w14:textId="07114B29" w:rsidR="00073ED1" w:rsidRDefault="00073ED1" w:rsidP="00E95465">
      <w:pPr>
        <w:ind w:left="0" w:firstLine="720"/>
        <w:rPr>
          <w:szCs w:val="26"/>
        </w:rPr>
      </w:pPr>
      <w:r>
        <w:rPr>
          <w:szCs w:val="26"/>
        </w:rPr>
        <w:br w:type="page"/>
      </w:r>
    </w:p>
    <w:p w14:paraId="3D7D1D71" w14:textId="77777777" w:rsidR="00023701" w:rsidRDefault="00023701" w:rsidP="00E95465">
      <w:pPr>
        <w:ind w:left="0" w:firstLine="720"/>
        <w:rPr>
          <w:szCs w:val="26"/>
        </w:rPr>
      </w:pPr>
    </w:p>
    <w:p w14:paraId="0BD0247F" w14:textId="77777777" w:rsidR="00023701" w:rsidRPr="00023701" w:rsidRDefault="00023701" w:rsidP="00E95465">
      <w:pPr>
        <w:ind w:left="0"/>
        <w:jc w:val="center"/>
        <w:rPr>
          <w:b/>
          <w:szCs w:val="26"/>
        </w:rPr>
      </w:pPr>
      <w:r w:rsidRPr="00023701">
        <w:rPr>
          <w:b/>
          <w:szCs w:val="26"/>
        </w:rPr>
        <w:t>DISPOSITION</w:t>
      </w:r>
    </w:p>
    <w:p w14:paraId="4B14D502" w14:textId="77777777" w:rsidR="00023701" w:rsidRDefault="00023701" w:rsidP="00E95465">
      <w:pPr>
        <w:ind w:left="0" w:firstLine="720"/>
        <w:rPr>
          <w:szCs w:val="26"/>
        </w:rPr>
      </w:pPr>
    </w:p>
    <w:p w14:paraId="793C8264" w14:textId="77777777" w:rsidR="00F237D5" w:rsidRPr="00314B2D" w:rsidRDefault="00023701" w:rsidP="00E95465">
      <w:pPr>
        <w:ind w:left="0" w:firstLine="720"/>
        <w:rPr>
          <w:szCs w:val="26"/>
        </w:rPr>
      </w:pPr>
      <w:r w:rsidRPr="00023701">
        <w:rPr>
          <w:szCs w:val="26"/>
        </w:rPr>
        <w:t xml:space="preserve">The judgment is reversed, the conviction is vacated, and the matter is remanded. </w:t>
      </w:r>
      <w:r w:rsidR="00231210">
        <w:rPr>
          <w:szCs w:val="26"/>
        </w:rPr>
        <w:t xml:space="preserve"> </w:t>
      </w:r>
      <w:r w:rsidRPr="00023701">
        <w:rPr>
          <w:szCs w:val="26"/>
        </w:rPr>
        <w:t>On remand, the trial court shall vac</w:t>
      </w:r>
      <w:r>
        <w:rPr>
          <w:szCs w:val="26"/>
        </w:rPr>
        <w:t>ate its order denying Paul’</w:t>
      </w:r>
      <w:r w:rsidRPr="00023701">
        <w:rPr>
          <w:szCs w:val="26"/>
        </w:rPr>
        <w:t>s motion to suppress the evidence and shall enter a new order granting that motion.</w:t>
      </w:r>
    </w:p>
    <w:p w14:paraId="21634046" w14:textId="56602D37" w:rsidR="00231210" w:rsidRPr="005B2A04" w:rsidRDefault="007F03AE" w:rsidP="00E95465">
      <w:pPr>
        <w:pStyle w:val="ListBullet"/>
        <w:numPr>
          <w:ilvl w:val="0"/>
          <w:numId w:val="0"/>
        </w:numPr>
        <w:spacing w:line="288" w:lineRule="auto"/>
        <w:ind w:firstLine="720"/>
        <w:rPr>
          <w:szCs w:val="26"/>
        </w:rPr>
      </w:pPr>
      <w:r w:rsidRPr="008B195B">
        <w:rPr>
          <w:rFonts w:ascii="Century Schoolbook" w:hAnsi="Century Schoolbook"/>
          <w:szCs w:val="26"/>
        </w:rPr>
        <w:t xml:space="preserve">CERTIFIED FOR </w:t>
      </w:r>
      <w:r w:rsidR="008B195B" w:rsidRPr="008B195B">
        <w:rPr>
          <w:rFonts w:ascii="Century Schoolbook" w:hAnsi="Century Schoolbook"/>
          <w:szCs w:val="26"/>
        </w:rPr>
        <w:t>PUBLICATION</w:t>
      </w:r>
    </w:p>
    <w:p w14:paraId="77A58056" w14:textId="77777777" w:rsidR="00231210" w:rsidRPr="005B2A04" w:rsidRDefault="00231210" w:rsidP="00E95465">
      <w:pPr>
        <w:ind w:left="0"/>
        <w:rPr>
          <w:szCs w:val="26"/>
        </w:rPr>
      </w:pPr>
    </w:p>
    <w:p w14:paraId="23396B50" w14:textId="77777777" w:rsidR="00231210" w:rsidRPr="005B2A04" w:rsidRDefault="00231210" w:rsidP="00E95465">
      <w:pPr>
        <w:ind w:left="0"/>
        <w:rPr>
          <w:szCs w:val="26"/>
        </w:rPr>
      </w:pPr>
    </w:p>
    <w:p w14:paraId="6CD6B081" w14:textId="77777777" w:rsidR="00231210" w:rsidRPr="005B2A04" w:rsidRDefault="00231210" w:rsidP="00E95465">
      <w:pPr>
        <w:ind w:left="0"/>
        <w:rPr>
          <w:szCs w:val="26"/>
        </w:rPr>
      </w:pPr>
      <w:r w:rsidRPr="005B2A04">
        <w:rPr>
          <w:szCs w:val="26"/>
        </w:rPr>
        <w:tab/>
      </w:r>
      <w:r w:rsidRPr="005B2A04">
        <w:rPr>
          <w:szCs w:val="26"/>
        </w:rPr>
        <w:tab/>
      </w:r>
      <w:r w:rsidRPr="005B2A04">
        <w:rPr>
          <w:szCs w:val="26"/>
        </w:rPr>
        <w:tab/>
      </w:r>
      <w:r w:rsidRPr="005B2A04">
        <w:rPr>
          <w:szCs w:val="26"/>
        </w:rPr>
        <w:tab/>
      </w:r>
      <w:r w:rsidRPr="005B2A04">
        <w:rPr>
          <w:szCs w:val="26"/>
        </w:rPr>
        <w:tab/>
      </w:r>
      <w:r w:rsidRPr="005B2A04">
        <w:rPr>
          <w:szCs w:val="26"/>
        </w:rPr>
        <w:tab/>
      </w:r>
      <w:r w:rsidRPr="005B2A04">
        <w:rPr>
          <w:szCs w:val="26"/>
        </w:rPr>
        <w:tab/>
        <w:t>MOOR, J.</w:t>
      </w:r>
    </w:p>
    <w:p w14:paraId="033E39E8" w14:textId="77777777" w:rsidR="00231210" w:rsidRPr="005B2A04" w:rsidRDefault="00231210" w:rsidP="00E95465">
      <w:pPr>
        <w:ind w:left="0"/>
        <w:rPr>
          <w:szCs w:val="26"/>
        </w:rPr>
      </w:pPr>
    </w:p>
    <w:p w14:paraId="05402245" w14:textId="77777777" w:rsidR="00231210" w:rsidRPr="005B2A04" w:rsidRDefault="00231210" w:rsidP="00E95465">
      <w:pPr>
        <w:ind w:left="0"/>
        <w:rPr>
          <w:szCs w:val="26"/>
        </w:rPr>
      </w:pPr>
      <w:r w:rsidRPr="005B2A04">
        <w:rPr>
          <w:szCs w:val="26"/>
        </w:rPr>
        <w:t>We concur:</w:t>
      </w:r>
    </w:p>
    <w:p w14:paraId="086F7243" w14:textId="77777777" w:rsidR="00231210" w:rsidRPr="005B2A04" w:rsidRDefault="00231210" w:rsidP="00E95465">
      <w:pPr>
        <w:ind w:left="0"/>
        <w:rPr>
          <w:szCs w:val="26"/>
        </w:rPr>
      </w:pPr>
    </w:p>
    <w:p w14:paraId="367F197F" w14:textId="77777777" w:rsidR="00231210" w:rsidRPr="005B2A04" w:rsidRDefault="00231210" w:rsidP="00E95465">
      <w:pPr>
        <w:ind w:left="0"/>
        <w:rPr>
          <w:szCs w:val="26"/>
        </w:rPr>
      </w:pPr>
    </w:p>
    <w:p w14:paraId="14AE45EA" w14:textId="03DF3EB6" w:rsidR="00231210" w:rsidRDefault="00231210" w:rsidP="00E95465">
      <w:pPr>
        <w:ind w:left="0"/>
        <w:rPr>
          <w:bCs/>
          <w:szCs w:val="26"/>
        </w:rPr>
      </w:pPr>
      <w:r w:rsidRPr="005B2A04">
        <w:rPr>
          <w:szCs w:val="26"/>
        </w:rPr>
        <w:tab/>
      </w:r>
      <w:r w:rsidR="00073ED1">
        <w:rPr>
          <w:szCs w:val="26"/>
        </w:rPr>
        <w:tab/>
      </w:r>
      <w:r>
        <w:rPr>
          <w:szCs w:val="26"/>
        </w:rPr>
        <w:tab/>
        <w:t>BAKER, Acting</w:t>
      </w:r>
      <w:r w:rsidRPr="005B2A04">
        <w:rPr>
          <w:bCs/>
          <w:szCs w:val="26"/>
        </w:rPr>
        <w:t>, P. J.</w:t>
      </w:r>
    </w:p>
    <w:p w14:paraId="065348E2" w14:textId="77777777" w:rsidR="00073ED1" w:rsidRDefault="00073ED1" w:rsidP="00E95465">
      <w:pPr>
        <w:ind w:left="0"/>
        <w:rPr>
          <w:bCs/>
          <w:szCs w:val="26"/>
        </w:rPr>
      </w:pPr>
    </w:p>
    <w:p w14:paraId="11418761" w14:textId="77777777" w:rsidR="00073ED1" w:rsidRPr="005B2A04" w:rsidRDefault="00073ED1" w:rsidP="00E95465">
      <w:pPr>
        <w:ind w:left="0"/>
        <w:rPr>
          <w:bCs/>
          <w:szCs w:val="26"/>
        </w:rPr>
      </w:pPr>
    </w:p>
    <w:p w14:paraId="76702406" w14:textId="57E4488B" w:rsidR="003B53D6" w:rsidRPr="00314B2D" w:rsidRDefault="00231210" w:rsidP="00073ED1">
      <w:pPr>
        <w:ind w:left="1440" w:firstLine="720"/>
        <w:rPr>
          <w:szCs w:val="26"/>
        </w:rPr>
      </w:pPr>
      <w:r>
        <w:rPr>
          <w:szCs w:val="26"/>
        </w:rPr>
        <w:t>L</w:t>
      </w:r>
      <w:r w:rsidR="00F87324">
        <w:rPr>
          <w:szCs w:val="26"/>
        </w:rPr>
        <w:t>EE</w:t>
      </w:r>
      <w:r w:rsidRPr="005B2A04">
        <w:rPr>
          <w:spacing w:val="4"/>
          <w:szCs w:val="26"/>
        </w:rPr>
        <w:t>, J.</w:t>
      </w:r>
      <w:r w:rsidRPr="00231210">
        <w:rPr>
          <w:rFonts w:eastAsia="Times New Roman"/>
          <w:b/>
          <w:position w:val="8"/>
          <w:sz w:val="20"/>
        </w:rPr>
        <w:footnoteReference w:customMarkFollows="1" w:id="3"/>
        <w:t>*</w:t>
      </w:r>
    </w:p>
    <w:sectPr w:rsidR="003B53D6" w:rsidRPr="00314B2D" w:rsidSect="00F36F9C">
      <w:headerReference w:type="even" r:id="rId7"/>
      <w:headerReference w:type="default" r:id="rId8"/>
      <w:footerReference w:type="even" r:id="rId9"/>
      <w:footerReference w:type="default" r:id="rId10"/>
      <w:headerReference w:type="first" r:id="rId11"/>
      <w:footerReference w:type="first" r:id="rId12"/>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3169A" w14:textId="77777777" w:rsidR="00F36F9C" w:rsidRDefault="00F36F9C" w:rsidP="005E0041">
      <w:pPr>
        <w:spacing w:line="240" w:lineRule="auto"/>
      </w:pPr>
      <w:r>
        <w:separator/>
      </w:r>
    </w:p>
  </w:endnote>
  <w:endnote w:type="continuationSeparator" w:id="0">
    <w:p w14:paraId="18351087" w14:textId="77777777" w:rsidR="00F36F9C" w:rsidRDefault="00F36F9C" w:rsidP="005E00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07DC9" w14:textId="77777777" w:rsidR="003B53D6" w:rsidRDefault="003B53D6" w:rsidP="007B6B4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AE6648E" w14:textId="77777777" w:rsidR="003B53D6" w:rsidRDefault="003B5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1B2D3" w14:textId="77777777" w:rsidR="003B53D6" w:rsidRDefault="003B53D6" w:rsidP="007B6B4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87324">
      <w:rPr>
        <w:rStyle w:val="PageNumber"/>
        <w:noProof/>
      </w:rPr>
      <w:t>11</w:t>
    </w:r>
    <w:r>
      <w:rPr>
        <w:rStyle w:val="PageNumber"/>
      </w:rPr>
      <w:fldChar w:fldCharType="end"/>
    </w:r>
  </w:p>
  <w:p w14:paraId="58360BF0" w14:textId="77777777" w:rsidR="00C71B0E" w:rsidRPr="00172A56" w:rsidRDefault="00C71B0E" w:rsidP="005E0041">
    <w:pPr>
      <w:pStyle w:val="Footer"/>
      <w:tabs>
        <w:tab w:val="left" w:pos="4170"/>
        <w:tab w:val="center" w:pos="5040"/>
      </w:tabs>
      <w:ind w:left="0"/>
      <w:jc w:val="center"/>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335B" w14:textId="77777777" w:rsidR="00B21E02" w:rsidRDefault="00B21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72BD5" w14:textId="77777777" w:rsidR="00F36F9C" w:rsidRDefault="00F36F9C" w:rsidP="005E0041">
      <w:pPr>
        <w:spacing w:line="240" w:lineRule="auto"/>
        <w:ind w:left="0"/>
      </w:pPr>
      <w:r>
        <w:separator/>
      </w:r>
    </w:p>
  </w:footnote>
  <w:footnote w:type="continuationSeparator" w:id="0">
    <w:p w14:paraId="2E4963D0" w14:textId="77777777" w:rsidR="00F36F9C" w:rsidRDefault="00F36F9C" w:rsidP="005E0041">
      <w:pPr>
        <w:spacing w:line="240" w:lineRule="auto"/>
        <w:ind w:left="0"/>
      </w:pPr>
      <w:r>
        <w:separator/>
      </w:r>
    </w:p>
  </w:footnote>
  <w:footnote w:id="1">
    <w:p w14:paraId="76979F8A" w14:textId="6EC755E9" w:rsidR="006A16F4" w:rsidRPr="00CE5643" w:rsidRDefault="006A16F4" w:rsidP="00CE5643">
      <w:pPr>
        <w:pStyle w:val="FootnoteText"/>
        <w:spacing w:line="240" w:lineRule="auto"/>
        <w:ind w:left="0" w:firstLine="720"/>
        <w:rPr>
          <w:sz w:val="26"/>
          <w:szCs w:val="26"/>
        </w:rPr>
      </w:pPr>
      <w:r w:rsidRPr="009758F1">
        <w:rPr>
          <w:rStyle w:val="FootnoteReference"/>
          <w:b/>
          <w:position w:val="8"/>
          <w:szCs w:val="26"/>
          <w:vertAlign w:val="baseline"/>
        </w:rPr>
        <w:footnoteRef/>
      </w:r>
      <w:r w:rsidRPr="009758F1">
        <w:rPr>
          <w:rStyle w:val="FootnoteReference"/>
          <w:b/>
          <w:position w:val="8"/>
          <w:szCs w:val="26"/>
          <w:vertAlign w:val="baseline"/>
        </w:rPr>
        <w:t xml:space="preserve"> </w:t>
      </w:r>
      <w:r w:rsidRPr="00CE5643">
        <w:rPr>
          <w:sz w:val="26"/>
          <w:szCs w:val="26"/>
        </w:rPr>
        <w:t xml:space="preserve">Although the transcript indicates that Paul </w:t>
      </w:r>
      <w:r w:rsidR="00FC527A" w:rsidRPr="00CE5643">
        <w:rPr>
          <w:sz w:val="26"/>
          <w:szCs w:val="26"/>
        </w:rPr>
        <w:t>responded,</w:t>
      </w:r>
      <w:r w:rsidRPr="00CE5643">
        <w:rPr>
          <w:sz w:val="26"/>
          <w:szCs w:val="26"/>
        </w:rPr>
        <w:t xml:space="preserve"> “</w:t>
      </w:r>
      <w:r w:rsidR="00E87EB1" w:rsidRPr="00CE5643">
        <w:rPr>
          <w:sz w:val="26"/>
          <w:szCs w:val="26"/>
        </w:rPr>
        <w:t>I think so,</w:t>
      </w:r>
      <w:r w:rsidRPr="00CE5643">
        <w:rPr>
          <w:sz w:val="26"/>
          <w:szCs w:val="26"/>
        </w:rPr>
        <w:t>”</w:t>
      </w:r>
      <w:r w:rsidR="00E87EB1" w:rsidRPr="00CE5643">
        <w:rPr>
          <w:sz w:val="26"/>
          <w:szCs w:val="26"/>
        </w:rPr>
        <w:t xml:space="preserve"> u</w:t>
      </w:r>
      <w:r w:rsidRPr="00CE5643">
        <w:rPr>
          <w:sz w:val="26"/>
          <w:szCs w:val="26"/>
        </w:rPr>
        <w:t>pon review of the video it appears that Paul responded</w:t>
      </w:r>
      <w:r w:rsidR="0053262E">
        <w:rPr>
          <w:sz w:val="26"/>
          <w:szCs w:val="26"/>
        </w:rPr>
        <w:t>,</w:t>
      </w:r>
      <w:r w:rsidRPr="00CE5643">
        <w:rPr>
          <w:sz w:val="26"/>
          <w:szCs w:val="26"/>
        </w:rPr>
        <w:t xml:space="preserve"> “Okay, sir.”</w:t>
      </w:r>
    </w:p>
  </w:footnote>
  <w:footnote w:id="2">
    <w:p w14:paraId="31D074EF" w14:textId="77777777" w:rsidR="007F4618" w:rsidRPr="007F4618" w:rsidRDefault="007F4618" w:rsidP="007F4618">
      <w:pPr>
        <w:pStyle w:val="FootnoteText"/>
        <w:spacing w:line="240" w:lineRule="auto"/>
        <w:ind w:left="0" w:firstLine="720"/>
        <w:rPr>
          <w:sz w:val="26"/>
          <w:szCs w:val="26"/>
        </w:rPr>
      </w:pPr>
      <w:r w:rsidRPr="00587367">
        <w:rPr>
          <w:rStyle w:val="FootnoteReference"/>
          <w:b/>
          <w:position w:val="8"/>
          <w:szCs w:val="26"/>
          <w:vertAlign w:val="baseline"/>
        </w:rPr>
        <w:footnoteRef/>
      </w:r>
      <w:r w:rsidRPr="00587367">
        <w:rPr>
          <w:position w:val="8"/>
        </w:rPr>
        <w:t xml:space="preserve"> </w:t>
      </w:r>
      <w:r w:rsidR="002759DC">
        <w:rPr>
          <w:sz w:val="26"/>
          <w:szCs w:val="26"/>
        </w:rPr>
        <w:t>N</w:t>
      </w:r>
      <w:r w:rsidRPr="007F4618">
        <w:rPr>
          <w:sz w:val="26"/>
          <w:szCs w:val="26"/>
        </w:rPr>
        <w:t xml:space="preserve">either party argues that the trial court’s factual findings were not supported by substantial evidence. </w:t>
      </w:r>
      <w:r w:rsidR="00AB7CA4">
        <w:rPr>
          <w:sz w:val="26"/>
          <w:szCs w:val="26"/>
        </w:rPr>
        <w:t xml:space="preserve"> Our review focuses on the mixed question of whether the trial court’s factual findings support its legal conclusions.</w:t>
      </w:r>
    </w:p>
  </w:footnote>
  <w:footnote w:id="3">
    <w:p w14:paraId="2522BBC9" w14:textId="77777777" w:rsidR="00231210" w:rsidRPr="00FC62EB" w:rsidRDefault="00231210" w:rsidP="00231210">
      <w:pPr>
        <w:pStyle w:val="FootnoteText"/>
        <w:spacing w:line="240" w:lineRule="auto"/>
        <w:ind w:left="0"/>
        <w:rPr>
          <w:sz w:val="26"/>
          <w:szCs w:val="26"/>
        </w:rPr>
      </w:pPr>
      <w:r w:rsidRPr="00587367">
        <w:rPr>
          <w:rStyle w:val="FootnoteReference"/>
          <w:b/>
          <w:position w:val="8"/>
          <w:vertAlign w:val="baseline"/>
        </w:rPr>
        <w:t>*</w:t>
      </w:r>
      <w:r w:rsidRPr="00587367">
        <w:rPr>
          <w:b/>
          <w:position w:val="8"/>
        </w:rPr>
        <w:t xml:space="preserve"> </w:t>
      </w:r>
      <w:r w:rsidRPr="00FC62EB">
        <w:rPr>
          <w:sz w:val="26"/>
          <w:szCs w:val="26"/>
        </w:rPr>
        <w:t>Ju</w:t>
      </w:r>
      <w:r w:rsidR="00234EB0">
        <w:rPr>
          <w:sz w:val="26"/>
          <w:szCs w:val="26"/>
        </w:rPr>
        <w:t>dge</w:t>
      </w:r>
      <w:r w:rsidRPr="00FC62EB">
        <w:rPr>
          <w:sz w:val="26"/>
          <w:szCs w:val="26"/>
        </w:rPr>
        <w:t xml:space="preserve"> of the </w:t>
      </w:r>
      <w:r w:rsidR="00234EB0">
        <w:rPr>
          <w:sz w:val="26"/>
          <w:szCs w:val="26"/>
        </w:rPr>
        <w:t>Superior Court of San Bernardino County</w:t>
      </w:r>
      <w:r w:rsidRPr="00FC62EB">
        <w:rPr>
          <w:sz w:val="26"/>
          <w:szCs w:val="26"/>
        </w:rPr>
        <w:t>, assigned by the Chief Justice pursuant to article VI, section 6 of the California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3F199" w14:textId="77777777" w:rsidR="00B21E02" w:rsidRDefault="00B21E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EC7B" w14:textId="77777777" w:rsidR="00B21E02" w:rsidRDefault="00B21E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63A9" w14:textId="77777777" w:rsidR="00B21E02" w:rsidRDefault="00B21E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5E2B6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BA15203"/>
    <w:multiLevelType w:val="hybridMultilevel"/>
    <w:tmpl w:val="9F00688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646477078">
    <w:abstractNumId w:val="1"/>
  </w:num>
  <w:num w:numId="2" w16cid:durableId="273027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D59"/>
    <w:rsid w:val="00000B81"/>
    <w:rsid w:val="00002587"/>
    <w:rsid w:val="000033BF"/>
    <w:rsid w:val="00003C90"/>
    <w:rsid w:val="00006291"/>
    <w:rsid w:val="00006847"/>
    <w:rsid w:val="0001044F"/>
    <w:rsid w:val="00010D3B"/>
    <w:rsid w:val="0001134A"/>
    <w:rsid w:val="00011A8E"/>
    <w:rsid w:val="00011BC8"/>
    <w:rsid w:val="00012BFF"/>
    <w:rsid w:val="0001395C"/>
    <w:rsid w:val="000141B2"/>
    <w:rsid w:val="000155E4"/>
    <w:rsid w:val="00017825"/>
    <w:rsid w:val="00021FF2"/>
    <w:rsid w:val="00022433"/>
    <w:rsid w:val="00022884"/>
    <w:rsid w:val="000231BE"/>
    <w:rsid w:val="00023701"/>
    <w:rsid w:val="00023AB9"/>
    <w:rsid w:val="00023E56"/>
    <w:rsid w:val="00024513"/>
    <w:rsid w:val="00024609"/>
    <w:rsid w:val="00025487"/>
    <w:rsid w:val="00025F6F"/>
    <w:rsid w:val="000276DD"/>
    <w:rsid w:val="00030252"/>
    <w:rsid w:val="00030845"/>
    <w:rsid w:val="00032D92"/>
    <w:rsid w:val="0003341C"/>
    <w:rsid w:val="00033533"/>
    <w:rsid w:val="000375EA"/>
    <w:rsid w:val="00037CDF"/>
    <w:rsid w:val="00037F18"/>
    <w:rsid w:val="00041028"/>
    <w:rsid w:val="000411B3"/>
    <w:rsid w:val="00041606"/>
    <w:rsid w:val="00041EB6"/>
    <w:rsid w:val="00042360"/>
    <w:rsid w:val="00042967"/>
    <w:rsid w:val="0004489E"/>
    <w:rsid w:val="00050665"/>
    <w:rsid w:val="000523A1"/>
    <w:rsid w:val="0006002D"/>
    <w:rsid w:val="00061816"/>
    <w:rsid w:val="00063585"/>
    <w:rsid w:val="00073699"/>
    <w:rsid w:val="00073ED1"/>
    <w:rsid w:val="000765C9"/>
    <w:rsid w:val="000768B0"/>
    <w:rsid w:val="00080E42"/>
    <w:rsid w:val="000814F2"/>
    <w:rsid w:val="00082D23"/>
    <w:rsid w:val="00085122"/>
    <w:rsid w:val="00085D92"/>
    <w:rsid w:val="00086890"/>
    <w:rsid w:val="00087359"/>
    <w:rsid w:val="000873F7"/>
    <w:rsid w:val="00087B85"/>
    <w:rsid w:val="00090841"/>
    <w:rsid w:val="00091B04"/>
    <w:rsid w:val="000923A1"/>
    <w:rsid w:val="000924A4"/>
    <w:rsid w:val="00093850"/>
    <w:rsid w:val="0009601A"/>
    <w:rsid w:val="000965C7"/>
    <w:rsid w:val="00097FB0"/>
    <w:rsid w:val="000A05FA"/>
    <w:rsid w:val="000A11EE"/>
    <w:rsid w:val="000A1679"/>
    <w:rsid w:val="000A3388"/>
    <w:rsid w:val="000A569F"/>
    <w:rsid w:val="000A7FE0"/>
    <w:rsid w:val="000B02A3"/>
    <w:rsid w:val="000B1650"/>
    <w:rsid w:val="000B1838"/>
    <w:rsid w:val="000B188B"/>
    <w:rsid w:val="000B2841"/>
    <w:rsid w:val="000B3C63"/>
    <w:rsid w:val="000B465C"/>
    <w:rsid w:val="000B50AE"/>
    <w:rsid w:val="000B55F1"/>
    <w:rsid w:val="000B6492"/>
    <w:rsid w:val="000B748E"/>
    <w:rsid w:val="000C0AD0"/>
    <w:rsid w:val="000C194C"/>
    <w:rsid w:val="000C1B70"/>
    <w:rsid w:val="000C24BA"/>
    <w:rsid w:val="000C44B7"/>
    <w:rsid w:val="000C5113"/>
    <w:rsid w:val="000C7175"/>
    <w:rsid w:val="000C749A"/>
    <w:rsid w:val="000C7E19"/>
    <w:rsid w:val="000D08D9"/>
    <w:rsid w:val="000D132F"/>
    <w:rsid w:val="000D16B4"/>
    <w:rsid w:val="000D4A42"/>
    <w:rsid w:val="000D6840"/>
    <w:rsid w:val="000E05D2"/>
    <w:rsid w:val="000E155F"/>
    <w:rsid w:val="000E1F0E"/>
    <w:rsid w:val="000E23BD"/>
    <w:rsid w:val="000E28D7"/>
    <w:rsid w:val="000E2F23"/>
    <w:rsid w:val="000E38FD"/>
    <w:rsid w:val="000E45B9"/>
    <w:rsid w:val="000E4CF2"/>
    <w:rsid w:val="000E6C62"/>
    <w:rsid w:val="000E78B0"/>
    <w:rsid w:val="000F1B98"/>
    <w:rsid w:val="000F2631"/>
    <w:rsid w:val="000F6729"/>
    <w:rsid w:val="001004CC"/>
    <w:rsid w:val="00100893"/>
    <w:rsid w:val="00101A85"/>
    <w:rsid w:val="0010214D"/>
    <w:rsid w:val="00103096"/>
    <w:rsid w:val="00103709"/>
    <w:rsid w:val="00103C20"/>
    <w:rsid w:val="001042CE"/>
    <w:rsid w:val="001061FD"/>
    <w:rsid w:val="00107800"/>
    <w:rsid w:val="00110D57"/>
    <w:rsid w:val="00111C55"/>
    <w:rsid w:val="00114E86"/>
    <w:rsid w:val="00116B0F"/>
    <w:rsid w:val="00117B61"/>
    <w:rsid w:val="00120BA6"/>
    <w:rsid w:val="0012116E"/>
    <w:rsid w:val="0012249C"/>
    <w:rsid w:val="001226C5"/>
    <w:rsid w:val="001230DA"/>
    <w:rsid w:val="001254D5"/>
    <w:rsid w:val="00125EF8"/>
    <w:rsid w:val="001266E6"/>
    <w:rsid w:val="00132777"/>
    <w:rsid w:val="00132A69"/>
    <w:rsid w:val="0013670B"/>
    <w:rsid w:val="00136BB3"/>
    <w:rsid w:val="00142869"/>
    <w:rsid w:val="001429B3"/>
    <w:rsid w:val="001463AD"/>
    <w:rsid w:val="00150413"/>
    <w:rsid w:val="00150C57"/>
    <w:rsid w:val="00151D32"/>
    <w:rsid w:val="00152605"/>
    <w:rsid w:val="00155332"/>
    <w:rsid w:val="00155632"/>
    <w:rsid w:val="00157028"/>
    <w:rsid w:val="0016126E"/>
    <w:rsid w:val="001616E4"/>
    <w:rsid w:val="00165710"/>
    <w:rsid w:val="00167A7D"/>
    <w:rsid w:val="00170674"/>
    <w:rsid w:val="0017131A"/>
    <w:rsid w:val="0017175B"/>
    <w:rsid w:val="00172176"/>
    <w:rsid w:val="00175B0A"/>
    <w:rsid w:val="00175D00"/>
    <w:rsid w:val="00175F47"/>
    <w:rsid w:val="00175F6C"/>
    <w:rsid w:val="00176C17"/>
    <w:rsid w:val="001818B0"/>
    <w:rsid w:val="00181EF9"/>
    <w:rsid w:val="00182C94"/>
    <w:rsid w:val="001835D4"/>
    <w:rsid w:val="001847E9"/>
    <w:rsid w:val="001860B8"/>
    <w:rsid w:val="001953E6"/>
    <w:rsid w:val="00195D2A"/>
    <w:rsid w:val="001A3BAD"/>
    <w:rsid w:val="001A6414"/>
    <w:rsid w:val="001A7521"/>
    <w:rsid w:val="001B0EED"/>
    <w:rsid w:val="001B3DB2"/>
    <w:rsid w:val="001B485A"/>
    <w:rsid w:val="001B52B4"/>
    <w:rsid w:val="001B60EE"/>
    <w:rsid w:val="001B61B1"/>
    <w:rsid w:val="001B6D2D"/>
    <w:rsid w:val="001B73FB"/>
    <w:rsid w:val="001B74B5"/>
    <w:rsid w:val="001C0801"/>
    <w:rsid w:val="001C1BD8"/>
    <w:rsid w:val="001C25D6"/>
    <w:rsid w:val="001C4C69"/>
    <w:rsid w:val="001C514B"/>
    <w:rsid w:val="001D4446"/>
    <w:rsid w:val="001D6A15"/>
    <w:rsid w:val="001E1EEA"/>
    <w:rsid w:val="001E74C1"/>
    <w:rsid w:val="001E7938"/>
    <w:rsid w:val="001F125F"/>
    <w:rsid w:val="001F150C"/>
    <w:rsid w:val="001F2558"/>
    <w:rsid w:val="001F5C06"/>
    <w:rsid w:val="001F7811"/>
    <w:rsid w:val="001F7CF3"/>
    <w:rsid w:val="00200FB9"/>
    <w:rsid w:val="0020209F"/>
    <w:rsid w:val="00202CA6"/>
    <w:rsid w:val="002036C3"/>
    <w:rsid w:val="002037E4"/>
    <w:rsid w:val="00204440"/>
    <w:rsid w:val="00204855"/>
    <w:rsid w:val="00204EB9"/>
    <w:rsid w:val="0020512D"/>
    <w:rsid w:val="002107CD"/>
    <w:rsid w:val="00212053"/>
    <w:rsid w:val="00215B85"/>
    <w:rsid w:val="00216CE4"/>
    <w:rsid w:val="002219AC"/>
    <w:rsid w:val="00226556"/>
    <w:rsid w:val="0022684E"/>
    <w:rsid w:val="00226C77"/>
    <w:rsid w:val="002308A0"/>
    <w:rsid w:val="002309A7"/>
    <w:rsid w:val="00230D8D"/>
    <w:rsid w:val="00231210"/>
    <w:rsid w:val="00233F06"/>
    <w:rsid w:val="00234EB0"/>
    <w:rsid w:val="0023600E"/>
    <w:rsid w:val="00240140"/>
    <w:rsid w:val="00241B72"/>
    <w:rsid w:val="00244281"/>
    <w:rsid w:val="00245FD7"/>
    <w:rsid w:val="00246CC8"/>
    <w:rsid w:val="00247B26"/>
    <w:rsid w:val="00247C0B"/>
    <w:rsid w:val="00250331"/>
    <w:rsid w:val="00250C7F"/>
    <w:rsid w:val="002514BF"/>
    <w:rsid w:val="002524A1"/>
    <w:rsid w:val="002535E9"/>
    <w:rsid w:val="002556F7"/>
    <w:rsid w:val="002560F7"/>
    <w:rsid w:val="00260395"/>
    <w:rsid w:val="0026643B"/>
    <w:rsid w:val="00267133"/>
    <w:rsid w:val="00271B41"/>
    <w:rsid w:val="0027430B"/>
    <w:rsid w:val="002759DC"/>
    <w:rsid w:val="00275D63"/>
    <w:rsid w:val="00276790"/>
    <w:rsid w:val="002767B1"/>
    <w:rsid w:val="00277172"/>
    <w:rsid w:val="00277D89"/>
    <w:rsid w:val="002807F5"/>
    <w:rsid w:val="002827E1"/>
    <w:rsid w:val="002828FF"/>
    <w:rsid w:val="0028638F"/>
    <w:rsid w:val="002866CB"/>
    <w:rsid w:val="00286DAA"/>
    <w:rsid w:val="0028739D"/>
    <w:rsid w:val="00287506"/>
    <w:rsid w:val="00290322"/>
    <w:rsid w:val="0029047A"/>
    <w:rsid w:val="0029142E"/>
    <w:rsid w:val="0029486F"/>
    <w:rsid w:val="002A0B6A"/>
    <w:rsid w:val="002A1C52"/>
    <w:rsid w:val="002A34F3"/>
    <w:rsid w:val="002A50CB"/>
    <w:rsid w:val="002A5538"/>
    <w:rsid w:val="002A7579"/>
    <w:rsid w:val="002B03F6"/>
    <w:rsid w:val="002B03FB"/>
    <w:rsid w:val="002B34E4"/>
    <w:rsid w:val="002B39C1"/>
    <w:rsid w:val="002B4113"/>
    <w:rsid w:val="002B4189"/>
    <w:rsid w:val="002B4BCF"/>
    <w:rsid w:val="002B65E9"/>
    <w:rsid w:val="002C4C2F"/>
    <w:rsid w:val="002C4CDE"/>
    <w:rsid w:val="002C64BF"/>
    <w:rsid w:val="002C75C9"/>
    <w:rsid w:val="002D1DEF"/>
    <w:rsid w:val="002D33D3"/>
    <w:rsid w:val="002D4153"/>
    <w:rsid w:val="002E44B3"/>
    <w:rsid w:val="002E49CA"/>
    <w:rsid w:val="002F2D19"/>
    <w:rsid w:val="002F346F"/>
    <w:rsid w:val="002F5398"/>
    <w:rsid w:val="002F6E85"/>
    <w:rsid w:val="00300412"/>
    <w:rsid w:val="00300AD8"/>
    <w:rsid w:val="00301055"/>
    <w:rsid w:val="00301D69"/>
    <w:rsid w:val="0030579A"/>
    <w:rsid w:val="00306456"/>
    <w:rsid w:val="00307674"/>
    <w:rsid w:val="00307DC7"/>
    <w:rsid w:val="00307EC8"/>
    <w:rsid w:val="003107F3"/>
    <w:rsid w:val="00312FB8"/>
    <w:rsid w:val="00314B2D"/>
    <w:rsid w:val="003158CB"/>
    <w:rsid w:val="00317D9D"/>
    <w:rsid w:val="00321294"/>
    <w:rsid w:val="00321708"/>
    <w:rsid w:val="003219F5"/>
    <w:rsid w:val="003233B3"/>
    <w:rsid w:val="00324D5D"/>
    <w:rsid w:val="003260D4"/>
    <w:rsid w:val="00326964"/>
    <w:rsid w:val="00326CA8"/>
    <w:rsid w:val="00327DA8"/>
    <w:rsid w:val="003320A4"/>
    <w:rsid w:val="0033471C"/>
    <w:rsid w:val="00334EA0"/>
    <w:rsid w:val="003357E6"/>
    <w:rsid w:val="00335864"/>
    <w:rsid w:val="00341CAF"/>
    <w:rsid w:val="00344BB7"/>
    <w:rsid w:val="003458F0"/>
    <w:rsid w:val="0035086D"/>
    <w:rsid w:val="003513CF"/>
    <w:rsid w:val="00351998"/>
    <w:rsid w:val="00354F21"/>
    <w:rsid w:val="00355438"/>
    <w:rsid w:val="00356007"/>
    <w:rsid w:val="003565F2"/>
    <w:rsid w:val="00362F1B"/>
    <w:rsid w:val="00363FA0"/>
    <w:rsid w:val="00366432"/>
    <w:rsid w:val="00366741"/>
    <w:rsid w:val="0036681B"/>
    <w:rsid w:val="00367149"/>
    <w:rsid w:val="0037032B"/>
    <w:rsid w:val="003717B2"/>
    <w:rsid w:val="00371FCF"/>
    <w:rsid w:val="00372A88"/>
    <w:rsid w:val="00372BC0"/>
    <w:rsid w:val="00372F1F"/>
    <w:rsid w:val="0037314A"/>
    <w:rsid w:val="00374C18"/>
    <w:rsid w:val="00375BFB"/>
    <w:rsid w:val="00380EC8"/>
    <w:rsid w:val="003833BF"/>
    <w:rsid w:val="00384613"/>
    <w:rsid w:val="00384A4C"/>
    <w:rsid w:val="0038654D"/>
    <w:rsid w:val="003867FE"/>
    <w:rsid w:val="003879B6"/>
    <w:rsid w:val="003900AB"/>
    <w:rsid w:val="00390DAB"/>
    <w:rsid w:val="003917A3"/>
    <w:rsid w:val="00394E87"/>
    <w:rsid w:val="00394FC6"/>
    <w:rsid w:val="003955F5"/>
    <w:rsid w:val="00395617"/>
    <w:rsid w:val="00397D84"/>
    <w:rsid w:val="00397E42"/>
    <w:rsid w:val="00397F87"/>
    <w:rsid w:val="003A01DD"/>
    <w:rsid w:val="003A058F"/>
    <w:rsid w:val="003A0B16"/>
    <w:rsid w:val="003A1243"/>
    <w:rsid w:val="003A19A9"/>
    <w:rsid w:val="003A3BF5"/>
    <w:rsid w:val="003A7877"/>
    <w:rsid w:val="003B1271"/>
    <w:rsid w:val="003B3BB8"/>
    <w:rsid w:val="003B53D6"/>
    <w:rsid w:val="003B5415"/>
    <w:rsid w:val="003B6F54"/>
    <w:rsid w:val="003B7B37"/>
    <w:rsid w:val="003C0496"/>
    <w:rsid w:val="003C1524"/>
    <w:rsid w:val="003C1AF9"/>
    <w:rsid w:val="003C2607"/>
    <w:rsid w:val="003C317A"/>
    <w:rsid w:val="003C34D8"/>
    <w:rsid w:val="003C5D83"/>
    <w:rsid w:val="003C5D8C"/>
    <w:rsid w:val="003D1EA0"/>
    <w:rsid w:val="003D2DB2"/>
    <w:rsid w:val="003D319F"/>
    <w:rsid w:val="003D40E2"/>
    <w:rsid w:val="003D4BDB"/>
    <w:rsid w:val="003D6EA4"/>
    <w:rsid w:val="003E0705"/>
    <w:rsid w:val="003E408A"/>
    <w:rsid w:val="003E44CE"/>
    <w:rsid w:val="003E54DC"/>
    <w:rsid w:val="003E5BEC"/>
    <w:rsid w:val="003E70C4"/>
    <w:rsid w:val="003F0F88"/>
    <w:rsid w:val="003F1C54"/>
    <w:rsid w:val="003F2253"/>
    <w:rsid w:val="003F37A2"/>
    <w:rsid w:val="003F4E4D"/>
    <w:rsid w:val="003F58C5"/>
    <w:rsid w:val="003F7D47"/>
    <w:rsid w:val="00401A08"/>
    <w:rsid w:val="00403152"/>
    <w:rsid w:val="00406223"/>
    <w:rsid w:val="00406263"/>
    <w:rsid w:val="00406362"/>
    <w:rsid w:val="00410AFB"/>
    <w:rsid w:val="004137E2"/>
    <w:rsid w:val="00420942"/>
    <w:rsid w:val="00420D97"/>
    <w:rsid w:val="00422A5B"/>
    <w:rsid w:val="00423E15"/>
    <w:rsid w:val="00424111"/>
    <w:rsid w:val="0042446A"/>
    <w:rsid w:val="004310C8"/>
    <w:rsid w:val="00432195"/>
    <w:rsid w:val="00432548"/>
    <w:rsid w:val="00434645"/>
    <w:rsid w:val="00437840"/>
    <w:rsid w:val="0044004E"/>
    <w:rsid w:val="004404CA"/>
    <w:rsid w:val="00441C43"/>
    <w:rsid w:val="004426D6"/>
    <w:rsid w:val="00443E88"/>
    <w:rsid w:val="0044480A"/>
    <w:rsid w:val="004449FD"/>
    <w:rsid w:val="0044541B"/>
    <w:rsid w:val="00447644"/>
    <w:rsid w:val="0044785C"/>
    <w:rsid w:val="00447B2F"/>
    <w:rsid w:val="004503D5"/>
    <w:rsid w:val="00450ED3"/>
    <w:rsid w:val="004517CD"/>
    <w:rsid w:val="00452480"/>
    <w:rsid w:val="00455673"/>
    <w:rsid w:val="00460625"/>
    <w:rsid w:val="0046119E"/>
    <w:rsid w:val="004612DC"/>
    <w:rsid w:val="004622B0"/>
    <w:rsid w:val="00467857"/>
    <w:rsid w:val="00467BEC"/>
    <w:rsid w:val="00471031"/>
    <w:rsid w:val="0047278B"/>
    <w:rsid w:val="004731E1"/>
    <w:rsid w:val="00475003"/>
    <w:rsid w:val="004765AB"/>
    <w:rsid w:val="00476F2A"/>
    <w:rsid w:val="0048187F"/>
    <w:rsid w:val="00482DF1"/>
    <w:rsid w:val="0048585B"/>
    <w:rsid w:val="00487863"/>
    <w:rsid w:val="004908F3"/>
    <w:rsid w:val="0049300B"/>
    <w:rsid w:val="00493DC1"/>
    <w:rsid w:val="00496244"/>
    <w:rsid w:val="00496354"/>
    <w:rsid w:val="00496971"/>
    <w:rsid w:val="00496AB2"/>
    <w:rsid w:val="004A0B51"/>
    <w:rsid w:val="004A0DE9"/>
    <w:rsid w:val="004A0E95"/>
    <w:rsid w:val="004A2204"/>
    <w:rsid w:val="004A31C0"/>
    <w:rsid w:val="004A36F4"/>
    <w:rsid w:val="004A4FA6"/>
    <w:rsid w:val="004A6C8E"/>
    <w:rsid w:val="004B0782"/>
    <w:rsid w:val="004B0FCE"/>
    <w:rsid w:val="004B22BB"/>
    <w:rsid w:val="004B3C92"/>
    <w:rsid w:val="004B3FA0"/>
    <w:rsid w:val="004B431E"/>
    <w:rsid w:val="004C166A"/>
    <w:rsid w:val="004C2385"/>
    <w:rsid w:val="004C293D"/>
    <w:rsid w:val="004C29DD"/>
    <w:rsid w:val="004C6CC8"/>
    <w:rsid w:val="004D0FC5"/>
    <w:rsid w:val="004D1AF5"/>
    <w:rsid w:val="004D2597"/>
    <w:rsid w:val="004D2917"/>
    <w:rsid w:val="004D35F4"/>
    <w:rsid w:val="004D4222"/>
    <w:rsid w:val="004D650C"/>
    <w:rsid w:val="004E033C"/>
    <w:rsid w:val="004E28BD"/>
    <w:rsid w:val="004E2EA3"/>
    <w:rsid w:val="004E3387"/>
    <w:rsid w:val="004E4B38"/>
    <w:rsid w:val="004E7A96"/>
    <w:rsid w:val="004E7FC2"/>
    <w:rsid w:val="004F091D"/>
    <w:rsid w:val="004F16E5"/>
    <w:rsid w:val="004F2F54"/>
    <w:rsid w:val="004F3FF7"/>
    <w:rsid w:val="004F4140"/>
    <w:rsid w:val="004F4883"/>
    <w:rsid w:val="004F4F71"/>
    <w:rsid w:val="004F5058"/>
    <w:rsid w:val="00501809"/>
    <w:rsid w:val="00502E55"/>
    <w:rsid w:val="00505698"/>
    <w:rsid w:val="00506B2C"/>
    <w:rsid w:val="005101E4"/>
    <w:rsid w:val="00512151"/>
    <w:rsid w:val="005127B4"/>
    <w:rsid w:val="005142BE"/>
    <w:rsid w:val="00514839"/>
    <w:rsid w:val="005169F5"/>
    <w:rsid w:val="00516B60"/>
    <w:rsid w:val="0052005E"/>
    <w:rsid w:val="00520C88"/>
    <w:rsid w:val="00522C0F"/>
    <w:rsid w:val="005234E9"/>
    <w:rsid w:val="005240D6"/>
    <w:rsid w:val="0052419C"/>
    <w:rsid w:val="005250DB"/>
    <w:rsid w:val="005261E0"/>
    <w:rsid w:val="0052629F"/>
    <w:rsid w:val="00527B0E"/>
    <w:rsid w:val="00527B2B"/>
    <w:rsid w:val="005301B2"/>
    <w:rsid w:val="0053262E"/>
    <w:rsid w:val="005328C9"/>
    <w:rsid w:val="00533B2B"/>
    <w:rsid w:val="005352F7"/>
    <w:rsid w:val="00536F05"/>
    <w:rsid w:val="00541EB0"/>
    <w:rsid w:val="005432F3"/>
    <w:rsid w:val="0054382C"/>
    <w:rsid w:val="005474FB"/>
    <w:rsid w:val="00550F05"/>
    <w:rsid w:val="00551A18"/>
    <w:rsid w:val="00553F68"/>
    <w:rsid w:val="00555DA6"/>
    <w:rsid w:val="00562E12"/>
    <w:rsid w:val="00563471"/>
    <w:rsid w:val="00563C33"/>
    <w:rsid w:val="005648A2"/>
    <w:rsid w:val="005674B4"/>
    <w:rsid w:val="00567A02"/>
    <w:rsid w:val="0057196E"/>
    <w:rsid w:val="00571B0A"/>
    <w:rsid w:val="00572470"/>
    <w:rsid w:val="00572563"/>
    <w:rsid w:val="0057438F"/>
    <w:rsid w:val="00574C93"/>
    <w:rsid w:val="00576CEC"/>
    <w:rsid w:val="00583785"/>
    <w:rsid w:val="00583900"/>
    <w:rsid w:val="005839E6"/>
    <w:rsid w:val="005843A8"/>
    <w:rsid w:val="00585F2B"/>
    <w:rsid w:val="00587367"/>
    <w:rsid w:val="00587CA0"/>
    <w:rsid w:val="005901A0"/>
    <w:rsid w:val="0059108F"/>
    <w:rsid w:val="0059137F"/>
    <w:rsid w:val="00591D36"/>
    <w:rsid w:val="00592092"/>
    <w:rsid w:val="00596923"/>
    <w:rsid w:val="005A30AD"/>
    <w:rsid w:val="005A3558"/>
    <w:rsid w:val="005A4DB0"/>
    <w:rsid w:val="005A53F0"/>
    <w:rsid w:val="005B1250"/>
    <w:rsid w:val="005B1B90"/>
    <w:rsid w:val="005B36C1"/>
    <w:rsid w:val="005B413A"/>
    <w:rsid w:val="005B4A56"/>
    <w:rsid w:val="005B4F39"/>
    <w:rsid w:val="005B7020"/>
    <w:rsid w:val="005C55F9"/>
    <w:rsid w:val="005C7379"/>
    <w:rsid w:val="005D12B1"/>
    <w:rsid w:val="005D1A43"/>
    <w:rsid w:val="005D1C36"/>
    <w:rsid w:val="005D269A"/>
    <w:rsid w:val="005D4562"/>
    <w:rsid w:val="005D5F55"/>
    <w:rsid w:val="005D7222"/>
    <w:rsid w:val="005E0041"/>
    <w:rsid w:val="005E0C49"/>
    <w:rsid w:val="005E413D"/>
    <w:rsid w:val="005E56BD"/>
    <w:rsid w:val="005E7A10"/>
    <w:rsid w:val="005E7D88"/>
    <w:rsid w:val="005F3BDC"/>
    <w:rsid w:val="005F4A54"/>
    <w:rsid w:val="005F57F6"/>
    <w:rsid w:val="005F64E1"/>
    <w:rsid w:val="00601506"/>
    <w:rsid w:val="00601C59"/>
    <w:rsid w:val="00602B58"/>
    <w:rsid w:val="00602CDC"/>
    <w:rsid w:val="0060303F"/>
    <w:rsid w:val="00603966"/>
    <w:rsid w:val="00605029"/>
    <w:rsid w:val="00605694"/>
    <w:rsid w:val="0060657E"/>
    <w:rsid w:val="00606661"/>
    <w:rsid w:val="00606EF8"/>
    <w:rsid w:val="006071D0"/>
    <w:rsid w:val="00607653"/>
    <w:rsid w:val="00607EBD"/>
    <w:rsid w:val="00610D3E"/>
    <w:rsid w:val="00613154"/>
    <w:rsid w:val="006139E0"/>
    <w:rsid w:val="00614FFB"/>
    <w:rsid w:val="00615913"/>
    <w:rsid w:val="00617C46"/>
    <w:rsid w:val="006201EE"/>
    <w:rsid w:val="00620795"/>
    <w:rsid w:val="006212D6"/>
    <w:rsid w:val="006213DC"/>
    <w:rsid w:val="00621845"/>
    <w:rsid w:val="00622639"/>
    <w:rsid w:val="006238C5"/>
    <w:rsid w:val="00623B5E"/>
    <w:rsid w:val="00625507"/>
    <w:rsid w:val="00625990"/>
    <w:rsid w:val="0062793C"/>
    <w:rsid w:val="006306C5"/>
    <w:rsid w:val="0063081F"/>
    <w:rsid w:val="00630DD7"/>
    <w:rsid w:val="00631CF9"/>
    <w:rsid w:val="006327CD"/>
    <w:rsid w:val="00633D8B"/>
    <w:rsid w:val="006355BF"/>
    <w:rsid w:val="00641D85"/>
    <w:rsid w:val="00642909"/>
    <w:rsid w:val="00644C70"/>
    <w:rsid w:val="0064561A"/>
    <w:rsid w:val="00645E5C"/>
    <w:rsid w:val="00646E5E"/>
    <w:rsid w:val="00647E94"/>
    <w:rsid w:val="00647EE0"/>
    <w:rsid w:val="006517BC"/>
    <w:rsid w:val="00651E95"/>
    <w:rsid w:val="00651F83"/>
    <w:rsid w:val="00656E1C"/>
    <w:rsid w:val="00657F12"/>
    <w:rsid w:val="00660FF9"/>
    <w:rsid w:val="00661AE0"/>
    <w:rsid w:val="00662421"/>
    <w:rsid w:val="0066536A"/>
    <w:rsid w:val="00665668"/>
    <w:rsid w:val="006665D8"/>
    <w:rsid w:val="0066677E"/>
    <w:rsid w:val="00666D55"/>
    <w:rsid w:val="0066711D"/>
    <w:rsid w:val="0066736F"/>
    <w:rsid w:val="00667FC4"/>
    <w:rsid w:val="006726E9"/>
    <w:rsid w:val="006734AA"/>
    <w:rsid w:val="006747C0"/>
    <w:rsid w:val="00674834"/>
    <w:rsid w:val="00674C26"/>
    <w:rsid w:val="00674E1B"/>
    <w:rsid w:val="006762E3"/>
    <w:rsid w:val="006764A5"/>
    <w:rsid w:val="00680DF4"/>
    <w:rsid w:val="00681BC2"/>
    <w:rsid w:val="0068323A"/>
    <w:rsid w:val="00685B7E"/>
    <w:rsid w:val="0068623A"/>
    <w:rsid w:val="00686E74"/>
    <w:rsid w:val="0068721B"/>
    <w:rsid w:val="00687C78"/>
    <w:rsid w:val="00687E37"/>
    <w:rsid w:val="00692F4E"/>
    <w:rsid w:val="006930DC"/>
    <w:rsid w:val="006971BE"/>
    <w:rsid w:val="00697B68"/>
    <w:rsid w:val="006A0055"/>
    <w:rsid w:val="006A16F4"/>
    <w:rsid w:val="006A1C3A"/>
    <w:rsid w:val="006A4D0F"/>
    <w:rsid w:val="006B0593"/>
    <w:rsid w:val="006B0612"/>
    <w:rsid w:val="006B1658"/>
    <w:rsid w:val="006B32BA"/>
    <w:rsid w:val="006B4F11"/>
    <w:rsid w:val="006B5097"/>
    <w:rsid w:val="006B665A"/>
    <w:rsid w:val="006B69E5"/>
    <w:rsid w:val="006B6CD9"/>
    <w:rsid w:val="006C18B6"/>
    <w:rsid w:val="006C1C42"/>
    <w:rsid w:val="006C2ABC"/>
    <w:rsid w:val="006C2AF1"/>
    <w:rsid w:val="006C3E84"/>
    <w:rsid w:val="006D0C4A"/>
    <w:rsid w:val="006D0F13"/>
    <w:rsid w:val="006D2606"/>
    <w:rsid w:val="006D4AA4"/>
    <w:rsid w:val="006D57FF"/>
    <w:rsid w:val="006D7A3E"/>
    <w:rsid w:val="006D7D2F"/>
    <w:rsid w:val="006E04FA"/>
    <w:rsid w:val="006E1B3B"/>
    <w:rsid w:val="006E2AC1"/>
    <w:rsid w:val="006E59BD"/>
    <w:rsid w:val="006E6A40"/>
    <w:rsid w:val="006E6D9B"/>
    <w:rsid w:val="006E6DCC"/>
    <w:rsid w:val="006F05B8"/>
    <w:rsid w:val="006F0BCE"/>
    <w:rsid w:val="006F11E4"/>
    <w:rsid w:val="006F1D7C"/>
    <w:rsid w:val="006F4922"/>
    <w:rsid w:val="006F5469"/>
    <w:rsid w:val="006F6141"/>
    <w:rsid w:val="00701A0A"/>
    <w:rsid w:val="0070261A"/>
    <w:rsid w:val="00703477"/>
    <w:rsid w:val="007103C9"/>
    <w:rsid w:val="0071064C"/>
    <w:rsid w:val="00711C4E"/>
    <w:rsid w:val="00712D2D"/>
    <w:rsid w:val="00715807"/>
    <w:rsid w:val="00716250"/>
    <w:rsid w:val="00716682"/>
    <w:rsid w:val="007175DA"/>
    <w:rsid w:val="00720B1E"/>
    <w:rsid w:val="00720CED"/>
    <w:rsid w:val="00720F31"/>
    <w:rsid w:val="0072117D"/>
    <w:rsid w:val="00723CD3"/>
    <w:rsid w:val="00726291"/>
    <w:rsid w:val="00726F6B"/>
    <w:rsid w:val="00734A8D"/>
    <w:rsid w:val="00734B9F"/>
    <w:rsid w:val="00736B06"/>
    <w:rsid w:val="00737183"/>
    <w:rsid w:val="007375F7"/>
    <w:rsid w:val="00743229"/>
    <w:rsid w:val="00743B2B"/>
    <w:rsid w:val="00746076"/>
    <w:rsid w:val="00746575"/>
    <w:rsid w:val="0074664D"/>
    <w:rsid w:val="00747BD9"/>
    <w:rsid w:val="00750CB8"/>
    <w:rsid w:val="007515ED"/>
    <w:rsid w:val="00751771"/>
    <w:rsid w:val="00752429"/>
    <w:rsid w:val="00755561"/>
    <w:rsid w:val="00756B66"/>
    <w:rsid w:val="00757029"/>
    <w:rsid w:val="00757A16"/>
    <w:rsid w:val="007602FA"/>
    <w:rsid w:val="007650BB"/>
    <w:rsid w:val="00766328"/>
    <w:rsid w:val="0076714C"/>
    <w:rsid w:val="00767319"/>
    <w:rsid w:val="00767AB4"/>
    <w:rsid w:val="00767ED8"/>
    <w:rsid w:val="00770AA3"/>
    <w:rsid w:val="00771E93"/>
    <w:rsid w:val="007723EB"/>
    <w:rsid w:val="007729D7"/>
    <w:rsid w:val="007731A2"/>
    <w:rsid w:val="00773208"/>
    <w:rsid w:val="00780B00"/>
    <w:rsid w:val="00780B7C"/>
    <w:rsid w:val="00781033"/>
    <w:rsid w:val="00781937"/>
    <w:rsid w:val="00781D63"/>
    <w:rsid w:val="0078321C"/>
    <w:rsid w:val="00784D75"/>
    <w:rsid w:val="00785A94"/>
    <w:rsid w:val="00785D6A"/>
    <w:rsid w:val="00791150"/>
    <w:rsid w:val="00791802"/>
    <w:rsid w:val="00793152"/>
    <w:rsid w:val="007934F6"/>
    <w:rsid w:val="00795F83"/>
    <w:rsid w:val="007A0011"/>
    <w:rsid w:val="007A0346"/>
    <w:rsid w:val="007A0735"/>
    <w:rsid w:val="007A0909"/>
    <w:rsid w:val="007A10EE"/>
    <w:rsid w:val="007A478C"/>
    <w:rsid w:val="007A4A22"/>
    <w:rsid w:val="007A53AF"/>
    <w:rsid w:val="007A6473"/>
    <w:rsid w:val="007B2E85"/>
    <w:rsid w:val="007B3198"/>
    <w:rsid w:val="007B4BDF"/>
    <w:rsid w:val="007B5373"/>
    <w:rsid w:val="007B6B4F"/>
    <w:rsid w:val="007B6B69"/>
    <w:rsid w:val="007C0872"/>
    <w:rsid w:val="007C3220"/>
    <w:rsid w:val="007C7CF3"/>
    <w:rsid w:val="007D1306"/>
    <w:rsid w:val="007D13FC"/>
    <w:rsid w:val="007D1495"/>
    <w:rsid w:val="007D16EC"/>
    <w:rsid w:val="007D1FD2"/>
    <w:rsid w:val="007D2910"/>
    <w:rsid w:val="007D372F"/>
    <w:rsid w:val="007D4FD0"/>
    <w:rsid w:val="007D506A"/>
    <w:rsid w:val="007D6466"/>
    <w:rsid w:val="007E1555"/>
    <w:rsid w:val="007E3159"/>
    <w:rsid w:val="007E4936"/>
    <w:rsid w:val="007E5F9B"/>
    <w:rsid w:val="007F03AE"/>
    <w:rsid w:val="007F08A0"/>
    <w:rsid w:val="007F3A41"/>
    <w:rsid w:val="007F3EEB"/>
    <w:rsid w:val="007F43BE"/>
    <w:rsid w:val="007F4618"/>
    <w:rsid w:val="007F49DC"/>
    <w:rsid w:val="007F66D2"/>
    <w:rsid w:val="007F7910"/>
    <w:rsid w:val="0080168C"/>
    <w:rsid w:val="00802F59"/>
    <w:rsid w:val="00804337"/>
    <w:rsid w:val="008044C6"/>
    <w:rsid w:val="008050FA"/>
    <w:rsid w:val="008065B9"/>
    <w:rsid w:val="00806847"/>
    <w:rsid w:val="00806A11"/>
    <w:rsid w:val="0080755B"/>
    <w:rsid w:val="0081044E"/>
    <w:rsid w:val="00814B1C"/>
    <w:rsid w:val="0082204B"/>
    <w:rsid w:val="0082261F"/>
    <w:rsid w:val="00824DDD"/>
    <w:rsid w:val="008264A7"/>
    <w:rsid w:val="00827998"/>
    <w:rsid w:val="00827BF1"/>
    <w:rsid w:val="008300AC"/>
    <w:rsid w:val="00830272"/>
    <w:rsid w:val="00830B71"/>
    <w:rsid w:val="00831E61"/>
    <w:rsid w:val="00832028"/>
    <w:rsid w:val="00833C0F"/>
    <w:rsid w:val="00834756"/>
    <w:rsid w:val="00834A4E"/>
    <w:rsid w:val="0083523D"/>
    <w:rsid w:val="00835A76"/>
    <w:rsid w:val="008363EE"/>
    <w:rsid w:val="008408C9"/>
    <w:rsid w:val="008408FE"/>
    <w:rsid w:val="0084419B"/>
    <w:rsid w:val="00845C4E"/>
    <w:rsid w:val="0084642A"/>
    <w:rsid w:val="00846AE2"/>
    <w:rsid w:val="00850191"/>
    <w:rsid w:val="00850B57"/>
    <w:rsid w:val="00852E09"/>
    <w:rsid w:val="008555F8"/>
    <w:rsid w:val="008564A4"/>
    <w:rsid w:val="008568E2"/>
    <w:rsid w:val="00856CD8"/>
    <w:rsid w:val="008608C8"/>
    <w:rsid w:val="00862423"/>
    <w:rsid w:val="008633D7"/>
    <w:rsid w:val="0086375B"/>
    <w:rsid w:val="0086389B"/>
    <w:rsid w:val="00864228"/>
    <w:rsid w:val="008644D5"/>
    <w:rsid w:val="00864E1F"/>
    <w:rsid w:val="00865301"/>
    <w:rsid w:val="008668EB"/>
    <w:rsid w:val="00867C54"/>
    <w:rsid w:val="008711D9"/>
    <w:rsid w:val="0087169F"/>
    <w:rsid w:val="0087187D"/>
    <w:rsid w:val="00872AF9"/>
    <w:rsid w:val="00872BB3"/>
    <w:rsid w:val="008743A2"/>
    <w:rsid w:val="00875F7C"/>
    <w:rsid w:val="00876993"/>
    <w:rsid w:val="00876FD1"/>
    <w:rsid w:val="00885AD9"/>
    <w:rsid w:val="00885E9C"/>
    <w:rsid w:val="00886865"/>
    <w:rsid w:val="00887421"/>
    <w:rsid w:val="008876AC"/>
    <w:rsid w:val="00892962"/>
    <w:rsid w:val="0089427C"/>
    <w:rsid w:val="00894F99"/>
    <w:rsid w:val="00895315"/>
    <w:rsid w:val="00895553"/>
    <w:rsid w:val="00895A8B"/>
    <w:rsid w:val="00895DA7"/>
    <w:rsid w:val="008978B3"/>
    <w:rsid w:val="00897A0C"/>
    <w:rsid w:val="00897C79"/>
    <w:rsid w:val="008A26CE"/>
    <w:rsid w:val="008A51A3"/>
    <w:rsid w:val="008A521C"/>
    <w:rsid w:val="008A54AB"/>
    <w:rsid w:val="008B068B"/>
    <w:rsid w:val="008B0C75"/>
    <w:rsid w:val="008B122E"/>
    <w:rsid w:val="008B195B"/>
    <w:rsid w:val="008B1DE3"/>
    <w:rsid w:val="008B29AB"/>
    <w:rsid w:val="008B5977"/>
    <w:rsid w:val="008B5C83"/>
    <w:rsid w:val="008B777D"/>
    <w:rsid w:val="008B7CED"/>
    <w:rsid w:val="008C1043"/>
    <w:rsid w:val="008C27B5"/>
    <w:rsid w:val="008C328D"/>
    <w:rsid w:val="008C4255"/>
    <w:rsid w:val="008C58F3"/>
    <w:rsid w:val="008D0062"/>
    <w:rsid w:val="008D13CC"/>
    <w:rsid w:val="008D20AC"/>
    <w:rsid w:val="008D24F7"/>
    <w:rsid w:val="008D2843"/>
    <w:rsid w:val="008D2A96"/>
    <w:rsid w:val="008D4BEA"/>
    <w:rsid w:val="008D4E40"/>
    <w:rsid w:val="008D7114"/>
    <w:rsid w:val="008E0940"/>
    <w:rsid w:val="008E107D"/>
    <w:rsid w:val="008E2769"/>
    <w:rsid w:val="008E3A1A"/>
    <w:rsid w:val="008E3F91"/>
    <w:rsid w:val="008E407B"/>
    <w:rsid w:val="008E4556"/>
    <w:rsid w:val="008E5D66"/>
    <w:rsid w:val="008F0206"/>
    <w:rsid w:val="008F06B9"/>
    <w:rsid w:val="008F0C7C"/>
    <w:rsid w:val="0090050A"/>
    <w:rsid w:val="009011A6"/>
    <w:rsid w:val="00901C02"/>
    <w:rsid w:val="0090226A"/>
    <w:rsid w:val="009022CD"/>
    <w:rsid w:val="009033F5"/>
    <w:rsid w:val="00904430"/>
    <w:rsid w:val="00907384"/>
    <w:rsid w:val="00907969"/>
    <w:rsid w:val="009117E0"/>
    <w:rsid w:val="00911ED6"/>
    <w:rsid w:val="00912362"/>
    <w:rsid w:val="00912A9F"/>
    <w:rsid w:val="00913C1B"/>
    <w:rsid w:val="009147E2"/>
    <w:rsid w:val="009167C2"/>
    <w:rsid w:val="009204EE"/>
    <w:rsid w:val="00922F3C"/>
    <w:rsid w:val="009232E4"/>
    <w:rsid w:val="00924D62"/>
    <w:rsid w:val="00924E7A"/>
    <w:rsid w:val="00925489"/>
    <w:rsid w:val="00925A84"/>
    <w:rsid w:val="009277E5"/>
    <w:rsid w:val="00932AE0"/>
    <w:rsid w:val="00932CAA"/>
    <w:rsid w:val="0093477C"/>
    <w:rsid w:val="00936612"/>
    <w:rsid w:val="009375A8"/>
    <w:rsid w:val="00937B04"/>
    <w:rsid w:val="00940457"/>
    <w:rsid w:val="00940F7C"/>
    <w:rsid w:val="00943576"/>
    <w:rsid w:val="00943DD5"/>
    <w:rsid w:val="00945128"/>
    <w:rsid w:val="0094529D"/>
    <w:rsid w:val="00945FD3"/>
    <w:rsid w:val="009471A8"/>
    <w:rsid w:val="00947BFE"/>
    <w:rsid w:val="009511DB"/>
    <w:rsid w:val="00951467"/>
    <w:rsid w:val="00952069"/>
    <w:rsid w:val="00953B54"/>
    <w:rsid w:val="00953BEF"/>
    <w:rsid w:val="00954CCB"/>
    <w:rsid w:val="0095576C"/>
    <w:rsid w:val="00961806"/>
    <w:rsid w:val="00961B8E"/>
    <w:rsid w:val="00962E6E"/>
    <w:rsid w:val="00964459"/>
    <w:rsid w:val="0096471C"/>
    <w:rsid w:val="00966AC4"/>
    <w:rsid w:val="009673D3"/>
    <w:rsid w:val="00973D11"/>
    <w:rsid w:val="00974C56"/>
    <w:rsid w:val="00975769"/>
    <w:rsid w:val="009758F1"/>
    <w:rsid w:val="00975930"/>
    <w:rsid w:val="00975DAC"/>
    <w:rsid w:val="00980C0C"/>
    <w:rsid w:val="00981543"/>
    <w:rsid w:val="00983D57"/>
    <w:rsid w:val="00985738"/>
    <w:rsid w:val="00987709"/>
    <w:rsid w:val="00987796"/>
    <w:rsid w:val="00987F8E"/>
    <w:rsid w:val="00990AAF"/>
    <w:rsid w:val="00990CD3"/>
    <w:rsid w:val="00992646"/>
    <w:rsid w:val="00994084"/>
    <w:rsid w:val="00994256"/>
    <w:rsid w:val="009943A9"/>
    <w:rsid w:val="00994E1D"/>
    <w:rsid w:val="0099576B"/>
    <w:rsid w:val="00996E05"/>
    <w:rsid w:val="00997F7C"/>
    <w:rsid w:val="009A1A03"/>
    <w:rsid w:val="009A2729"/>
    <w:rsid w:val="009A3084"/>
    <w:rsid w:val="009A4101"/>
    <w:rsid w:val="009A5669"/>
    <w:rsid w:val="009A6B2C"/>
    <w:rsid w:val="009A773E"/>
    <w:rsid w:val="009B054E"/>
    <w:rsid w:val="009B20A3"/>
    <w:rsid w:val="009B3F0D"/>
    <w:rsid w:val="009B4475"/>
    <w:rsid w:val="009B5CDF"/>
    <w:rsid w:val="009B6502"/>
    <w:rsid w:val="009B6EB1"/>
    <w:rsid w:val="009B70DF"/>
    <w:rsid w:val="009B735A"/>
    <w:rsid w:val="009B792A"/>
    <w:rsid w:val="009C0857"/>
    <w:rsid w:val="009C44BC"/>
    <w:rsid w:val="009D2213"/>
    <w:rsid w:val="009D2854"/>
    <w:rsid w:val="009D350E"/>
    <w:rsid w:val="009D4684"/>
    <w:rsid w:val="009D6F63"/>
    <w:rsid w:val="009E1847"/>
    <w:rsid w:val="009E2567"/>
    <w:rsid w:val="009E271B"/>
    <w:rsid w:val="009E2F67"/>
    <w:rsid w:val="009E364A"/>
    <w:rsid w:val="009E386B"/>
    <w:rsid w:val="009E4432"/>
    <w:rsid w:val="009E490C"/>
    <w:rsid w:val="009E4B04"/>
    <w:rsid w:val="009E5BD5"/>
    <w:rsid w:val="009E7BC3"/>
    <w:rsid w:val="009F096C"/>
    <w:rsid w:val="009F1C1E"/>
    <w:rsid w:val="009F3069"/>
    <w:rsid w:val="009F41C3"/>
    <w:rsid w:val="009F5206"/>
    <w:rsid w:val="00A0101D"/>
    <w:rsid w:val="00A011CF"/>
    <w:rsid w:val="00A01C6C"/>
    <w:rsid w:val="00A03026"/>
    <w:rsid w:val="00A0373F"/>
    <w:rsid w:val="00A04EDD"/>
    <w:rsid w:val="00A0518C"/>
    <w:rsid w:val="00A05867"/>
    <w:rsid w:val="00A05C4A"/>
    <w:rsid w:val="00A05FF3"/>
    <w:rsid w:val="00A10AE5"/>
    <w:rsid w:val="00A10D1B"/>
    <w:rsid w:val="00A11A09"/>
    <w:rsid w:val="00A123AF"/>
    <w:rsid w:val="00A1290E"/>
    <w:rsid w:val="00A12E8C"/>
    <w:rsid w:val="00A13A0E"/>
    <w:rsid w:val="00A13C94"/>
    <w:rsid w:val="00A13D87"/>
    <w:rsid w:val="00A160EE"/>
    <w:rsid w:val="00A16174"/>
    <w:rsid w:val="00A1695E"/>
    <w:rsid w:val="00A2057B"/>
    <w:rsid w:val="00A22661"/>
    <w:rsid w:val="00A237BD"/>
    <w:rsid w:val="00A25574"/>
    <w:rsid w:val="00A272BD"/>
    <w:rsid w:val="00A308F7"/>
    <w:rsid w:val="00A348E8"/>
    <w:rsid w:val="00A402A5"/>
    <w:rsid w:val="00A40977"/>
    <w:rsid w:val="00A47858"/>
    <w:rsid w:val="00A520D0"/>
    <w:rsid w:val="00A529F8"/>
    <w:rsid w:val="00A535CE"/>
    <w:rsid w:val="00A53C0D"/>
    <w:rsid w:val="00A572FA"/>
    <w:rsid w:val="00A574BD"/>
    <w:rsid w:val="00A57C33"/>
    <w:rsid w:val="00A60CA3"/>
    <w:rsid w:val="00A60F91"/>
    <w:rsid w:val="00A61F25"/>
    <w:rsid w:val="00A62F08"/>
    <w:rsid w:val="00A632CA"/>
    <w:rsid w:val="00A64AEE"/>
    <w:rsid w:val="00A64F8F"/>
    <w:rsid w:val="00A661F9"/>
    <w:rsid w:val="00A669C5"/>
    <w:rsid w:val="00A67128"/>
    <w:rsid w:val="00A67720"/>
    <w:rsid w:val="00A709E7"/>
    <w:rsid w:val="00A74B1E"/>
    <w:rsid w:val="00A774FF"/>
    <w:rsid w:val="00A8166F"/>
    <w:rsid w:val="00A8205D"/>
    <w:rsid w:val="00A837AD"/>
    <w:rsid w:val="00A8439E"/>
    <w:rsid w:val="00A8508C"/>
    <w:rsid w:val="00A85C92"/>
    <w:rsid w:val="00A85F57"/>
    <w:rsid w:val="00A86B19"/>
    <w:rsid w:val="00A9310F"/>
    <w:rsid w:val="00A93C21"/>
    <w:rsid w:val="00A9703A"/>
    <w:rsid w:val="00AA148C"/>
    <w:rsid w:val="00AA157B"/>
    <w:rsid w:val="00AA19B6"/>
    <w:rsid w:val="00AA1D37"/>
    <w:rsid w:val="00AA296E"/>
    <w:rsid w:val="00AA4634"/>
    <w:rsid w:val="00AA50A7"/>
    <w:rsid w:val="00AA5DB2"/>
    <w:rsid w:val="00AA6AE4"/>
    <w:rsid w:val="00AB028F"/>
    <w:rsid w:val="00AB0C78"/>
    <w:rsid w:val="00AB3D41"/>
    <w:rsid w:val="00AB47A0"/>
    <w:rsid w:val="00AB7CA4"/>
    <w:rsid w:val="00AB7F40"/>
    <w:rsid w:val="00AC29F9"/>
    <w:rsid w:val="00AC3BCD"/>
    <w:rsid w:val="00AC706A"/>
    <w:rsid w:val="00AC728A"/>
    <w:rsid w:val="00AC75B0"/>
    <w:rsid w:val="00AD0401"/>
    <w:rsid w:val="00AD1515"/>
    <w:rsid w:val="00AD2DE6"/>
    <w:rsid w:val="00AD2E63"/>
    <w:rsid w:val="00AD3E2B"/>
    <w:rsid w:val="00AD6C46"/>
    <w:rsid w:val="00AE04EA"/>
    <w:rsid w:val="00AE0601"/>
    <w:rsid w:val="00AE3B98"/>
    <w:rsid w:val="00AE67E9"/>
    <w:rsid w:val="00AF26F3"/>
    <w:rsid w:val="00AF417A"/>
    <w:rsid w:val="00AF5D5F"/>
    <w:rsid w:val="00AF5F3B"/>
    <w:rsid w:val="00B0179F"/>
    <w:rsid w:val="00B03126"/>
    <w:rsid w:val="00B049E0"/>
    <w:rsid w:val="00B04DCE"/>
    <w:rsid w:val="00B0634B"/>
    <w:rsid w:val="00B0644C"/>
    <w:rsid w:val="00B104CD"/>
    <w:rsid w:val="00B127F8"/>
    <w:rsid w:val="00B12E3C"/>
    <w:rsid w:val="00B13AA6"/>
    <w:rsid w:val="00B14B92"/>
    <w:rsid w:val="00B16B82"/>
    <w:rsid w:val="00B204C2"/>
    <w:rsid w:val="00B21E02"/>
    <w:rsid w:val="00B223D1"/>
    <w:rsid w:val="00B22D6D"/>
    <w:rsid w:val="00B231FD"/>
    <w:rsid w:val="00B23C03"/>
    <w:rsid w:val="00B25875"/>
    <w:rsid w:val="00B2630E"/>
    <w:rsid w:val="00B273A1"/>
    <w:rsid w:val="00B27873"/>
    <w:rsid w:val="00B30461"/>
    <w:rsid w:val="00B30BAB"/>
    <w:rsid w:val="00B3130F"/>
    <w:rsid w:val="00B31472"/>
    <w:rsid w:val="00B3334F"/>
    <w:rsid w:val="00B3393D"/>
    <w:rsid w:val="00B34C86"/>
    <w:rsid w:val="00B36287"/>
    <w:rsid w:val="00B36E2E"/>
    <w:rsid w:val="00B43268"/>
    <w:rsid w:val="00B43901"/>
    <w:rsid w:val="00B43F42"/>
    <w:rsid w:val="00B45BD1"/>
    <w:rsid w:val="00B46000"/>
    <w:rsid w:val="00B5013B"/>
    <w:rsid w:val="00B51120"/>
    <w:rsid w:val="00B51A13"/>
    <w:rsid w:val="00B530F4"/>
    <w:rsid w:val="00B53A20"/>
    <w:rsid w:val="00B576DA"/>
    <w:rsid w:val="00B609CA"/>
    <w:rsid w:val="00B6190C"/>
    <w:rsid w:val="00B61DFF"/>
    <w:rsid w:val="00B62338"/>
    <w:rsid w:val="00B62B5B"/>
    <w:rsid w:val="00B63720"/>
    <w:rsid w:val="00B63CC1"/>
    <w:rsid w:val="00B6519E"/>
    <w:rsid w:val="00B65A77"/>
    <w:rsid w:val="00B67C5F"/>
    <w:rsid w:val="00B70A66"/>
    <w:rsid w:val="00B70D51"/>
    <w:rsid w:val="00B742BE"/>
    <w:rsid w:val="00B743FA"/>
    <w:rsid w:val="00B755B5"/>
    <w:rsid w:val="00B75FC6"/>
    <w:rsid w:val="00B7774A"/>
    <w:rsid w:val="00B80D7C"/>
    <w:rsid w:val="00B82493"/>
    <w:rsid w:val="00B82E41"/>
    <w:rsid w:val="00B847F7"/>
    <w:rsid w:val="00B84B89"/>
    <w:rsid w:val="00B85C78"/>
    <w:rsid w:val="00B86633"/>
    <w:rsid w:val="00B91587"/>
    <w:rsid w:val="00B94B20"/>
    <w:rsid w:val="00B953EB"/>
    <w:rsid w:val="00B9646D"/>
    <w:rsid w:val="00B97FCC"/>
    <w:rsid w:val="00BA19CC"/>
    <w:rsid w:val="00BA3900"/>
    <w:rsid w:val="00BA57D9"/>
    <w:rsid w:val="00BA5C4C"/>
    <w:rsid w:val="00BA65B4"/>
    <w:rsid w:val="00BB0C65"/>
    <w:rsid w:val="00BB2725"/>
    <w:rsid w:val="00BB3481"/>
    <w:rsid w:val="00BB36BB"/>
    <w:rsid w:val="00BB466E"/>
    <w:rsid w:val="00BB51A6"/>
    <w:rsid w:val="00BB5E23"/>
    <w:rsid w:val="00BB6911"/>
    <w:rsid w:val="00BC0CE3"/>
    <w:rsid w:val="00BC2AE5"/>
    <w:rsid w:val="00BC2AE8"/>
    <w:rsid w:val="00BC570E"/>
    <w:rsid w:val="00BC7071"/>
    <w:rsid w:val="00BC76E5"/>
    <w:rsid w:val="00BC7D11"/>
    <w:rsid w:val="00BD1838"/>
    <w:rsid w:val="00BD1ED1"/>
    <w:rsid w:val="00BD21DB"/>
    <w:rsid w:val="00BD25E9"/>
    <w:rsid w:val="00BD4CAE"/>
    <w:rsid w:val="00BD5E2C"/>
    <w:rsid w:val="00BE02A5"/>
    <w:rsid w:val="00BE488E"/>
    <w:rsid w:val="00BE54B4"/>
    <w:rsid w:val="00BE5C28"/>
    <w:rsid w:val="00BE6C1E"/>
    <w:rsid w:val="00BE6D4A"/>
    <w:rsid w:val="00BE726E"/>
    <w:rsid w:val="00BF401D"/>
    <w:rsid w:val="00BF493B"/>
    <w:rsid w:val="00BF6246"/>
    <w:rsid w:val="00BF68E6"/>
    <w:rsid w:val="00BF6F4F"/>
    <w:rsid w:val="00BF74DE"/>
    <w:rsid w:val="00C02108"/>
    <w:rsid w:val="00C02164"/>
    <w:rsid w:val="00C03792"/>
    <w:rsid w:val="00C0401B"/>
    <w:rsid w:val="00C040D7"/>
    <w:rsid w:val="00C0412B"/>
    <w:rsid w:val="00C04F70"/>
    <w:rsid w:val="00C05088"/>
    <w:rsid w:val="00C05FF0"/>
    <w:rsid w:val="00C0784D"/>
    <w:rsid w:val="00C07D35"/>
    <w:rsid w:val="00C151B8"/>
    <w:rsid w:val="00C163E4"/>
    <w:rsid w:val="00C164C7"/>
    <w:rsid w:val="00C16D67"/>
    <w:rsid w:val="00C174B5"/>
    <w:rsid w:val="00C17FCC"/>
    <w:rsid w:val="00C2431A"/>
    <w:rsid w:val="00C246B6"/>
    <w:rsid w:val="00C24BD3"/>
    <w:rsid w:val="00C2770A"/>
    <w:rsid w:val="00C306B3"/>
    <w:rsid w:val="00C31542"/>
    <w:rsid w:val="00C33774"/>
    <w:rsid w:val="00C34917"/>
    <w:rsid w:val="00C34D61"/>
    <w:rsid w:val="00C34D72"/>
    <w:rsid w:val="00C3529B"/>
    <w:rsid w:val="00C363D9"/>
    <w:rsid w:val="00C375F4"/>
    <w:rsid w:val="00C379E6"/>
    <w:rsid w:val="00C41BC8"/>
    <w:rsid w:val="00C42526"/>
    <w:rsid w:val="00C43E87"/>
    <w:rsid w:val="00C47714"/>
    <w:rsid w:val="00C47917"/>
    <w:rsid w:val="00C47A08"/>
    <w:rsid w:val="00C50950"/>
    <w:rsid w:val="00C50CCD"/>
    <w:rsid w:val="00C50F85"/>
    <w:rsid w:val="00C51D58"/>
    <w:rsid w:val="00C5316E"/>
    <w:rsid w:val="00C5326A"/>
    <w:rsid w:val="00C53465"/>
    <w:rsid w:val="00C535AC"/>
    <w:rsid w:val="00C544F3"/>
    <w:rsid w:val="00C56F21"/>
    <w:rsid w:val="00C576AE"/>
    <w:rsid w:val="00C600E6"/>
    <w:rsid w:val="00C60142"/>
    <w:rsid w:val="00C61571"/>
    <w:rsid w:val="00C62570"/>
    <w:rsid w:val="00C629A9"/>
    <w:rsid w:val="00C6506A"/>
    <w:rsid w:val="00C6541C"/>
    <w:rsid w:val="00C6602A"/>
    <w:rsid w:val="00C6736D"/>
    <w:rsid w:val="00C67BCA"/>
    <w:rsid w:val="00C67FA2"/>
    <w:rsid w:val="00C70614"/>
    <w:rsid w:val="00C71B0E"/>
    <w:rsid w:val="00C73100"/>
    <w:rsid w:val="00C7398A"/>
    <w:rsid w:val="00C74AE4"/>
    <w:rsid w:val="00C74B6F"/>
    <w:rsid w:val="00C74B76"/>
    <w:rsid w:val="00C75538"/>
    <w:rsid w:val="00C75A0C"/>
    <w:rsid w:val="00C82D09"/>
    <w:rsid w:val="00C83BD7"/>
    <w:rsid w:val="00C85C83"/>
    <w:rsid w:val="00C87338"/>
    <w:rsid w:val="00C874D5"/>
    <w:rsid w:val="00C87BAF"/>
    <w:rsid w:val="00C91310"/>
    <w:rsid w:val="00C91E54"/>
    <w:rsid w:val="00C92E83"/>
    <w:rsid w:val="00C95844"/>
    <w:rsid w:val="00C95E93"/>
    <w:rsid w:val="00C963C0"/>
    <w:rsid w:val="00C96636"/>
    <w:rsid w:val="00CA1633"/>
    <w:rsid w:val="00CA2769"/>
    <w:rsid w:val="00CA27A8"/>
    <w:rsid w:val="00CA5AB9"/>
    <w:rsid w:val="00CB1FBB"/>
    <w:rsid w:val="00CB2112"/>
    <w:rsid w:val="00CB221C"/>
    <w:rsid w:val="00CB3CBE"/>
    <w:rsid w:val="00CB50D5"/>
    <w:rsid w:val="00CB5D61"/>
    <w:rsid w:val="00CB5ECB"/>
    <w:rsid w:val="00CB5FDE"/>
    <w:rsid w:val="00CB7FF6"/>
    <w:rsid w:val="00CC0DC5"/>
    <w:rsid w:val="00CC17CF"/>
    <w:rsid w:val="00CC2BCA"/>
    <w:rsid w:val="00CC4F4A"/>
    <w:rsid w:val="00CC5879"/>
    <w:rsid w:val="00CC673C"/>
    <w:rsid w:val="00CC7DD7"/>
    <w:rsid w:val="00CD00D3"/>
    <w:rsid w:val="00CD055C"/>
    <w:rsid w:val="00CD2235"/>
    <w:rsid w:val="00CD3D2E"/>
    <w:rsid w:val="00CD45CA"/>
    <w:rsid w:val="00CD6935"/>
    <w:rsid w:val="00CD71BB"/>
    <w:rsid w:val="00CD76FB"/>
    <w:rsid w:val="00CE21FB"/>
    <w:rsid w:val="00CE3893"/>
    <w:rsid w:val="00CE535E"/>
    <w:rsid w:val="00CE5643"/>
    <w:rsid w:val="00CE5D46"/>
    <w:rsid w:val="00CE7186"/>
    <w:rsid w:val="00CE779D"/>
    <w:rsid w:val="00CF0665"/>
    <w:rsid w:val="00CF0E9B"/>
    <w:rsid w:val="00CF29DC"/>
    <w:rsid w:val="00CF4449"/>
    <w:rsid w:val="00CF4E99"/>
    <w:rsid w:val="00CF589A"/>
    <w:rsid w:val="00CF748C"/>
    <w:rsid w:val="00CF74DB"/>
    <w:rsid w:val="00D0090B"/>
    <w:rsid w:val="00D04B8C"/>
    <w:rsid w:val="00D05AB0"/>
    <w:rsid w:val="00D1208E"/>
    <w:rsid w:val="00D1322F"/>
    <w:rsid w:val="00D14D14"/>
    <w:rsid w:val="00D17A84"/>
    <w:rsid w:val="00D20B1A"/>
    <w:rsid w:val="00D226E3"/>
    <w:rsid w:val="00D22E1B"/>
    <w:rsid w:val="00D24C11"/>
    <w:rsid w:val="00D263E6"/>
    <w:rsid w:val="00D305D0"/>
    <w:rsid w:val="00D335A9"/>
    <w:rsid w:val="00D3482C"/>
    <w:rsid w:val="00D364B6"/>
    <w:rsid w:val="00D40095"/>
    <w:rsid w:val="00D402A1"/>
    <w:rsid w:val="00D41BA6"/>
    <w:rsid w:val="00D476C9"/>
    <w:rsid w:val="00D47B79"/>
    <w:rsid w:val="00D519BF"/>
    <w:rsid w:val="00D5256D"/>
    <w:rsid w:val="00D55A12"/>
    <w:rsid w:val="00D56D6B"/>
    <w:rsid w:val="00D6028A"/>
    <w:rsid w:val="00D61E1A"/>
    <w:rsid w:val="00D6642A"/>
    <w:rsid w:val="00D67B06"/>
    <w:rsid w:val="00D67C38"/>
    <w:rsid w:val="00D713DC"/>
    <w:rsid w:val="00D719DA"/>
    <w:rsid w:val="00D72153"/>
    <w:rsid w:val="00D73198"/>
    <w:rsid w:val="00D74D59"/>
    <w:rsid w:val="00D754AF"/>
    <w:rsid w:val="00D75E5A"/>
    <w:rsid w:val="00D766FC"/>
    <w:rsid w:val="00D80600"/>
    <w:rsid w:val="00D8290D"/>
    <w:rsid w:val="00D83CC0"/>
    <w:rsid w:val="00D847B2"/>
    <w:rsid w:val="00D84C4A"/>
    <w:rsid w:val="00D87687"/>
    <w:rsid w:val="00D87E11"/>
    <w:rsid w:val="00D92F9A"/>
    <w:rsid w:val="00D93E78"/>
    <w:rsid w:val="00D963A8"/>
    <w:rsid w:val="00DA1C58"/>
    <w:rsid w:val="00DA41C8"/>
    <w:rsid w:val="00DA5168"/>
    <w:rsid w:val="00DB21AE"/>
    <w:rsid w:val="00DB23FF"/>
    <w:rsid w:val="00DB3BDC"/>
    <w:rsid w:val="00DB6CB2"/>
    <w:rsid w:val="00DB716E"/>
    <w:rsid w:val="00DC0AE2"/>
    <w:rsid w:val="00DC12F4"/>
    <w:rsid w:val="00DC275A"/>
    <w:rsid w:val="00DC380B"/>
    <w:rsid w:val="00DC4791"/>
    <w:rsid w:val="00DC57BB"/>
    <w:rsid w:val="00DD0D22"/>
    <w:rsid w:val="00DD4084"/>
    <w:rsid w:val="00DE0368"/>
    <w:rsid w:val="00DE0490"/>
    <w:rsid w:val="00DE055E"/>
    <w:rsid w:val="00DE073E"/>
    <w:rsid w:val="00DE1A0B"/>
    <w:rsid w:val="00DE21F7"/>
    <w:rsid w:val="00DE3D86"/>
    <w:rsid w:val="00DE50F1"/>
    <w:rsid w:val="00DE6BB0"/>
    <w:rsid w:val="00DE78B7"/>
    <w:rsid w:val="00DF039C"/>
    <w:rsid w:val="00DF24B6"/>
    <w:rsid w:val="00DF54EC"/>
    <w:rsid w:val="00DF624A"/>
    <w:rsid w:val="00DF6676"/>
    <w:rsid w:val="00E0005B"/>
    <w:rsid w:val="00E02699"/>
    <w:rsid w:val="00E0290F"/>
    <w:rsid w:val="00E05579"/>
    <w:rsid w:val="00E0624C"/>
    <w:rsid w:val="00E12EFD"/>
    <w:rsid w:val="00E1387D"/>
    <w:rsid w:val="00E144C6"/>
    <w:rsid w:val="00E17B81"/>
    <w:rsid w:val="00E22521"/>
    <w:rsid w:val="00E2496D"/>
    <w:rsid w:val="00E25E24"/>
    <w:rsid w:val="00E26520"/>
    <w:rsid w:val="00E30086"/>
    <w:rsid w:val="00E3073E"/>
    <w:rsid w:val="00E320B1"/>
    <w:rsid w:val="00E42E32"/>
    <w:rsid w:val="00E4392F"/>
    <w:rsid w:val="00E43B8C"/>
    <w:rsid w:val="00E456CE"/>
    <w:rsid w:val="00E4674C"/>
    <w:rsid w:val="00E50D06"/>
    <w:rsid w:val="00E53972"/>
    <w:rsid w:val="00E56E42"/>
    <w:rsid w:val="00E5750A"/>
    <w:rsid w:val="00E61729"/>
    <w:rsid w:val="00E61B3E"/>
    <w:rsid w:val="00E657BC"/>
    <w:rsid w:val="00E657D0"/>
    <w:rsid w:val="00E66519"/>
    <w:rsid w:val="00E66B81"/>
    <w:rsid w:val="00E673FD"/>
    <w:rsid w:val="00E675E8"/>
    <w:rsid w:val="00E7555F"/>
    <w:rsid w:val="00E76E46"/>
    <w:rsid w:val="00E800B9"/>
    <w:rsid w:val="00E81EB3"/>
    <w:rsid w:val="00E82DCD"/>
    <w:rsid w:val="00E83A8A"/>
    <w:rsid w:val="00E859A6"/>
    <w:rsid w:val="00E87576"/>
    <w:rsid w:val="00E87EB1"/>
    <w:rsid w:val="00E940E2"/>
    <w:rsid w:val="00E94BE8"/>
    <w:rsid w:val="00E95465"/>
    <w:rsid w:val="00E955E6"/>
    <w:rsid w:val="00E956BA"/>
    <w:rsid w:val="00E96142"/>
    <w:rsid w:val="00EA15C2"/>
    <w:rsid w:val="00EA275F"/>
    <w:rsid w:val="00EA2819"/>
    <w:rsid w:val="00EA42C2"/>
    <w:rsid w:val="00EA4334"/>
    <w:rsid w:val="00EA4BA0"/>
    <w:rsid w:val="00EA53A2"/>
    <w:rsid w:val="00EA56DB"/>
    <w:rsid w:val="00EA5D2C"/>
    <w:rsid w:val="00EA5D59"/>
    <w:rsid w:val="00EB046F"/>
    <w:rsid w:val="00EB0D1A"/>
    <w:rsid w:val="00EB1047"/>
    <w:rsid w:val="00EB2287"/>
    <w:rsid w:val="00EB26A0"/>
    <w:rsid w:val="00EB27DC"/>
    <w:rsid w:val="00EB794F"/>
    <w:rsid w:val="00EB7B2E"/>
    <w:rsid w:val="00EC1065"/>
    <w:rsid w:val="00EC145A"/>
    <w:rsid w:val="00EC1608"/>
    <w:rsid w:val="00EC1C21"/>
    <w:rsid w:val="00EC4087"/>
    <w:rsid w:val="00EC5A40"/>
    <w:rsid w:val="00EC7CB0"/>
    <w:rsid w:val="00ED07B5"/>
    <w:rsid w:val="00ED08F8"/>
    <w:rsid w:val="00ED3F5E"/>
    <w:rsid w:val="00ED68F7"/>
    <w:rsid w:val="00ED7A69"/>
    <w:rsid w:val="00EE0533"/>
    <w:rsid w:val="00EE11C4"/>
    <w:rsid w:val="00EE1427"/>
    <w:rsid w:val="00EE17CE"/>
    <w:rsid w:val="00EE21F1"/>
    <w:rsid w:val="00EE3254"/>
    <w:rsid w:val="00EE7A1F"/>
    <w:rsid w:val="00EF1300"/>
    <w:rsid w:val="00EF3B8F"/>
    <w:rsid w:val="00EF46D1"/>
    <w:rsid w:val="00EF483E"/>
    <w:rsid w:val="00EF4A8D"/>
    <w:rsid w:val="00F0059F"/>
    <w:rsid w:val="00F02453"/>
    <w:rsid w:val="00F02718"/>
    <w:rsid w:val="00F03DC5"/>
    <w:rsid w:val="00F0529A"/>
    <w:rsid w:val="00F052E1"/>
    <w:rsid w:val="00F05973"/>
    <w:rsid w:val="00F0709F"/>
    <w:rsid w:val="00F10C00"/>
    <w:rsid w:val="00F119F4"/>
    <w:rsid w:val="00F121EC"/>
    <w:rsid w:val="00F136E6"/>
    <w:rsid w:val="00F13B7A"/>
    <w:rsid w:val="00F141C5"/>
    <w:rsid w:val="00F159BF"/>
    <w:rsid w:val="00F17A4F"/>
    <w:rsid w:val="00F17FAB"/>
    <w:rsid w:val="00F2028C"/>
    <w:rsid w:val="00F20BE8"/>
    <w:rsid w:val="00F21451"/>
    <w:rsid w:val="00F21CC3"/>
    <w:rsid w:val="00F237D5"/>
    <w:rsid w:val="00F2410F"/>
    <w:rsid w:val="00F248E4"/>
    <w:rsid w:val="00F24D1D"/>
    <w:rsid w:val="00F2540A"/>
    <w:rsid w:val="00F25CDB"/>
    <w:rsid w:val="00F25FFA"/>
    <w:rsid w:val="00F2606F"/>
    <w:rsid w:val="00F2721E"/>
    <w:rsid w:val="00F277BB"/>
    <w:rsid w:val="00F31BCE"/>
    <w:rsid w:val="00F328A9"/>
    <w:rsid w:val="00F32958"/>
    <w:rsid w:val="00F34BEB"/>
    <w:rsid w:val="00F359E7"/>
    <w:rsid w:val="00F36F9C"/>
    <w:rsid w:val="00F42B34"/>
    <w:rsid w:val="00F43E72"/>
    <w:rsid w:val="00F4429B"/>
    <w:rsid w:val="00F44D3F"/>
    <w:rsid w:val="00F45BBF"/>
    <w:rsid w:val="00F45CB7"/>
    <w:rsid w:val="00F468AC"/>
    <w:rsid w:val="00F543A7"/>
    <w:rsid w:val="00F545FF"/>
    <w:rsid w:val="00F57A72"/>
    <w:rsid w:val="00F6120D"/>
    <w:rsid w:val="00F651AA"/>
    <w:rsid w:val="00F65D42"/>
    <w:rsid w:val="00F66B7A"/>
    <w:rsid w:val="00F67093"/>
    <w:rsid w:val="00F67434"/>
    <w:rsid w:val="00F70285"/>
    <w:rsid w:val="00F711AB"/>
    <w:rsid w:val="00F730BB"/>
    <w:rsid w:val="00F7595E"/>
    <w:rsid w:val="00F75DBF"/>
    <w:rsid w:val="00F768D3"/>
    <w:rsid w:val="00F768F9"/>
    <w:rsid w:val="00F8014F"/>
    <w:rsid w:val="00F803E7"/>
    <w:rsid w:val="00F82B1D"/>
    <w:rsid w:val="00F83253"/>
    <w:rsid w:val="00F85FB7"/>
    <w:rsid w:val="00F87324"/>
    <w:rsid w:val="00F877E3"/>
    <w:rsid w:val="00F87B2C"/>
    <w:rsid w:val="00F90B49"/>
    <w:rsid w:val="00F9188C"/>
    <w:rsid w:val="00F94443"/>
    <w:rsid w:val="00F955A0"/>
    <w:rsid w:val="00F95D43"/>
    <w:rsid w:val="00F95DFA"/>
    <w:rsid w:val="00F97819"/>
    <w:rsid w:val="00FA2131"/>
    <w:rsid w:val="00FA2268"/>
    <w:rsid w:val="00FA4075"/>
    <w:rsid w:val="00FA41E4"/>
    <w:rsid w:val="00FA4B06"/>
    <w:rsid w:val="00FA5F13"/>
    <w:rsid w:val="00FB0787"/>
    <w:rsid w:val="00FB2147"/>
    <w:rsid w:val="00FB2339"/>
    <w:rsid w:val="00FB2A25"/>
    <w:rsid w:val="00FB7543"/>
    <w:rsid w:val="00FB7B45"/>
    <w:rsid w:val="00FC0BAB"/>
    <w:rsid w:val="00FC2781"/>
    <w:rsid w:val="00FC2BAD"/>
    <w:rsid w:val="00FC471F"/>
    <w:rsid w:val="00FC49E1"/>
    <w:rsid w:val="00FC527A"/>
    <w:rsid w:val="00FC5826"/>
    <w:rsid w:val="00FD120B"/>
    <w:rsid w:val="00FD1612"/>
    <w:rsid w:val="00FD1C23"/>
    <w:rsid w:val="00FD21D8"/>
    <w:rsid w:val="00FD39CF"/>
    <w:rsid w:val="00FD3E4B"/>
    <w:rsid w:val="00FD4AE0"/>
    <w:rsid w:val="00FD54BD"/>
    <w:rsid w:val="00FD6C64"/>
    <w:rsid w:val="00FE2C50"/>
    <w:rsid w:val="00FE4D7B"/>
    <w:rsid w:val="00FE5CA6"/>
    <w:rsid w:val="00FE6CDA"/>
    <w:rsid w:val="00FF09BA"/>
    <w:rsid w:val="00FF0D8E"/>
    <w:rsid w:val="00FF21FB"/>
    <w:rsid w:val="00FF29C4"/>
    <w:rsid w:val="00FF3113"/>
    <w:rsid w:val="00FF4A9E"/>
    <w:rsid w:val="00FF55DD"/>
    <w:rsid w:val="00FF725D"/>
    <w:rsid w:val="00FF7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D16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8" w:lineRule="auto"/>
      <w:ind w:left="720"/>
    </w:pPr>
    <w:rPr>
      <w:rFonts w:ascii="Century Schoolbook" w:hAnsi="Century Schoolbook"/>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4D59"/>
    <w:rPr>
      <w:sz w:val="20"/>
      <w:szCs w:val="20"/>
    </w:rPr>
  </w:style>
  <w:style w:type="character" w:customStyle="1" w:styleId="FootnoteTextChar">
    <w:name w:val="Footnote Text Char"/>
    <w:link w:val="FootnoteText"/>
    <w:uiPriority w:val="99"/>
    <w:rsid w:val="00D74D59"/>
    <w:rPr>
      <w:rFonts w:ascii="Century Schoolbook" w:hAnsi="Century Schoolbook"/>
    </w:rPr>
  </w:style>
  <w:style w:type="character" w:styleId="FootnoteReference">
    <w:name w:val="footnote reference"/>
    <w:uiPriority w:val="99"/>
    <w:unhideWhenUsed/>
    <w:rsid w:val="00D74D59"/>
    <w:rPr>
      <w:vertAlign w:val="superscript"/>
    </w:rPr>
  </w:style>
  <w:style w:type="paragraph" w:styleId="Header">
    <w:name w:val="header"/>
    <w:basedOn w:val="Normal"/>
    <w:link w:val="HeaderChar"/>
    <w:uiPriority w:val="99"/>
    <w:unhideWhenUsed/>
    <w:rsid w:val="00AC4A6E"/>
    <w:pPr>
      <w:tabs>
        <w:tab w:val="center" w:pos="4680"/>
        <w:tab w:val="right" w:pos="9360"/>
      </w:tabs>
    </w:pPr>
  </w:style>
  <w:style w:type="character" w:customStyle="1" w:styleId="HeaderChar">
    <w:name w:val="Header Char"/>
    <w:link w:val="Header"/>
    <w:uiPriority w:val="99"/>
    <w:rsid w:val="00AC4A6E"/>
    <w:rPr>
      <w:rFonts w:ascii="Century Schoolbook" w:hAnsi="Century Schoolbook"/>
      <w:sz w:val="26"/>
      <w:szCs w:val="22"/>
    </w:rPr>
  </w:style>
  <w:style w:type="paragraph" w:styleId="Footer">
    <w:name w:val="footer"/>
    <w:basedOn w:val="Normal"/>
    <w:link w:val="FooterChar"/>
    <w:uiPriority w:val="99"/>
    <w:unhideWhenUsed/>
    <w:rsid w:val="00AC4A6E"/>
    <w:pPr>
      <w:tabs>
        <w:tab w:val="center" w:pos="4680"/>
        <w:tab w:val="right" w:pos="9360"/>
      </w:tabs>
    </w:pPr>
  </w:style>
  <w:style w:type="character" w:customStyle="1" w:styleId="FooterChar">
    <w:name w:val="Footer Char"/>
    <w:link w:val="Footer"/>
    <w:uiPriority w:val="99"/>
    <w:rsid w:val="00AC4A6E"/>
    <w:rPr>
      <w:rFonts w:ascii="Century Schoolbook" w:hAnsi="Century Schoolbook"/>
      <w:sz w:val="26"/>
      <w:szCs w:val="22"/>
    </w:rPr>
  </w:style>
  <w:style w:type="character" w:styleId="CommentReference">
    <w:name w:val="annotation reference"/>
    <w:uiPriority w:val="99"/>
    <w:semiHidden/>
    <w:unhideWhenUsed/>
    <w:rsid w:val="00AA28E0"/>
    <w:rPr>
      <w:sz w:val="16"/>
      <w:szCs w:val="16"/>
    </w:rPr>
  </w:style>
  <w:style w:type="paragraph" w:styleId="CommentText">
    <w:name w:val="annotation text"/>
    <w:basedOn w:val="Normal"/>
    <w:link w:val="CommentTextChar"/>
    <w:uiPriority w:val="99"/>
    <w:semiHidden/>
    <w:unhideWhenUsed/>
    <w:rsid w:val="00AA28E0"/>
    <w:rPr>
      <w:sz w:val="20"/>
      <w:szCs w:val="20"/>
    </w:rPr>
  </w:style>
  <w:style w:type="character" w:customStyle="1" w:styleId="CommentTextChar">
    <w:name w:val="Comment Text Char"/>
    <w:link w:val="CommentText"/>
    <w:uiPriority w:val="99"/>
    <w:semiHidden/>
    <w:rsid w:val="00AA28E0"/>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AA28E0"/>
    <w:rPr>
      <w:b/>
      <w:bCs/>
    </w:rPr>
  </w:style>
  <w:style w:type="character" w:customStyle="1" w:styleId="CommentSubjectChar">
    <w:name w:val="Comment Subject Char"/>
    <w:link w:val="CommentSubject"/>
    <w:uiPriority w:val="99"/>
    <w:semiHidden/>
    <w:rsid w:val="00AA28E0"/>
    <w:rPr>
      <w:rFonts w:ascii="Century Schoolbook" w:hAnsi="Century Schoolbook"/>
      <w:b/>
      <w:bCs/>
    </w:rPr>
  </w:style>
  <w:style w:type="paragraph" w:styleId="BalloonText">
    <w:name w:val="Balloon Text"/>
    <w:basedOn w:val="Normal"/>
    <w:link w:val="BalloonTextChar"/>
    <w:uiPriority w:val="99"/>
    <w:semiHidden/>
    <w:unhideWhenUsed/>
    <w:rsid w:val="00AA28E0"/>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AA28E0"/>
    <w:rPr>
      <w:rFonts w:ascii="Segoe UI" w:hAnsi="Segoe UI" w:cs="Segoe UI"/>
      <w:sz w:val="18"/>
      <w:szCs w:val="18"/>
    </w:rPr>
  </w:style>
  <w:style w:type="character" w:styleId="Hyperlink">
    <w:name w:val="Hyperlink"/>
    <w:uiPriority w:val="99"/>
    <w:unhideWhenUsed/>
    <w:rsid w:val="00004BCE"/>
    <w:rPr>
      <w:color w:val="0000FF"/>
      <w:u w:val="single"/>
    </w:rPr>
  </w:style>
  <w:style w:type="paragraph" w:styleId="Revision">
    <w:name w:val="Revision"/>
    <w:hidden/>
    <w:uiPriority w:val="99"/>
    <w:semiHidden/>
    <w:rsid w:val="00A10D1B"/>
    <w:rPr>
      <w:rFonts w:ascii="Century Schoolbook" w:hAnsi="Century Schoolbook"/>
      <w:sz w:val="26"/>
      <w:szCs w:val="22"/>
    </w:rPr>
  </w:style>
  <w:style w:type="character" w:styleId="PageNumber">
    <w:name w:val="page number"/>
    <w:basedOn w:val="DefaultParagraphFont"/>
    <w:uiPriority w:val="99"/>
    <w:semiHidden/>
    <w:unhideWhenUsed/>
    <w:rsid w:val="003B53D6"/>
  </w:style>
  <w:style w:type="paragraph" w:styleId="ListBullet">
    <w:name w:val="List Bullet"/>
    <w:basedOn w:val="Normal"/>
    <w:uiPriority w:val="99"/>
    <w:unhideWhenUsed/>
    <w:rsid w:val="00231210"/>
    <w:pPr>
      <w:numPr>
        <w:numId w:val="2"/>
      </w:numPr>
      <w:spacing w:line="360" w:lineRule="auto"/>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7447">
      <w:bodyDiv w:val="1"/>
      <w:marLeft w:val="0"/>
      <w:marRight w:val="0"/>
      <w:marTop w:val="0"/>
      <w:marBottom w:val="0"/>
      <w:divBdr>
        <w:top w:val="none" w:sz="0" w:space="0" w:color="auto"/>
        <w:left w:val="none" w:sz="0" w:space="0" w:color="auto"/>
        <w:bottom w:val="none" w:sz="0" w:space="0" w:color="auto"/>
        <w:right w:val="none" w:sz="0" w:space="0" w:color="auto"/>
      </w:divBdr>
      <w:divsChild>
        <w:div w:id="705642874">
          <w:marLeft w:val="0"/>
          <w:marRight w:val="0"/>
          <w:marTop w:val="0"/>
          <w:marBottom w:val="0"/>
          <w:divBdr>
            <w:top w:val="none" w:sz="0" w:space="0" w:color="3D3D3D"/>
            <w:left w:val="none" w:sz="0" w:space="0" w:color="3D3D3D"/>
            <w:bottom w:val="none" w:sz="0" w:space="0" w:color="3D3D3D"/>
            <w:right w:val="none" w:sz="0" w:space="0" w:color="3D3D3D"/>
          </w:divBdr>
          <w:divsChild>
            <w:div w:id="101569060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47262819">
      <w:bodyDiv w:val="1"/>
      <w:marLeft w:val="0"/>
      <w:marRight w:val="0"/>
      <w:marTop w:val="0"/>
      <w:marBottom w:val="0"/>
      <w:divBdr>
        <w:top w:val="none" w:sz="0" w:space="0" w:color="auto"/>
        <w:left w:val="none" w:sz="0" w:space="0" w:color="auto"/>
        <w:bottom w:val="none" w:sz="0" w:space="0" w:color="auto"/>
        <w:right w:val="none" w:sz="0" w:space="0" w:color="auto"/>
      </w:divBdr>
      <w:divsChild>
        <w:div w:id="2078017466">
          <w:marLeft w:val="0"/>
          <w:marRight w:val="0"/>
          <w:marTop w:val="0"/>
          <w:marBottom w:val="0"/>
          <w:divBdr>
            <w:top w:val="none" w:sz="0" w:space="0" w:color="3D3D3D"/>
            <w:left w:val="none" w:sz="0" w:space="0" w:color="3D3D3D"/>
            <w:bottom w:val="none" w:sz="0" w:space="0" w:color="3D3D3D"/>
            <w:right w:val="none" w:sz="0" w:space="0" w:color="3D3D3D"/>
          </w:divBdr>
          <w:divsChild>
            <w:div w:id="174086139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7170796">
      <w:bodyDiv w:val="1"/>
      <w:marLeft w:val="0"/>
      <w:marRight w:val="0"/>
      <w:marTop w:val="0"/>
      <w:marBottom w:val="0"/>
      <w:divBdr>
        <w:top w:val="none" w:sz="0" w:space="0" w:color="auto"/>
        <w:left w:val="none" w:sz="0" w:space="0" w:color="auto"/>
        <w:bottom w:val="none" w:sz="0" w:space="0" w:color="auto"/>
        <w:right w:val="none" w:sz="0" w:space="0" w:color="auto"/>
      </w:divBdr>
      <w:divsChild>
        <w:div w:id="425809789">
          <w:marLeft w:val="0"/>
          <w:marRight w:val="0"/>
          <w:marTop w:val="0"/>
          <w:marBottom w:val="0"/>
          <w:divBdr>
            <w:top w:val="none" w:sz="0" w:space="0" w:color="3D3D3D"/>
            <w:left w:val="none" w:sz="0" w:space="0" w:color="3D3D3D"/>
            <w:bottom w:val="none" w:sz="0" w:space="0" w:color="3D3D3D"/>
            <w:right w:val="none" w:sz="0" w:space="0" w:color="3D3D3D"/>
          </w:divBdr>
          <w:divsChild>
            <w:div w:id="105978496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3524376">
      <w:bodyDiv w:val="1"/>
      <w:marLeft w:val="0"/>
      <w:marRight w:val="0"/>
      <w:marTop w:val="0"/>
      <w:marBottom w:val="0"/>
      <w:divBdr>
        <w:top w:val="none" w:sz="0" w:space="0" w:color="auto"/>
        <w:left w:val="none" w:sz="0" w:space="0" w:color="auto"/>
        <w:bottom w:val="none" w:sz="0" w:space="0" w:color="auto"/>
        <w:right w:val="none" w:sz="0" w:space="0" w:color="auto"/>
      </w:divBdr>
      <w:divsChild>
        <w:div w:id="1515536692">
          <w:marLeft w:val="0"/>
          <w:marRight w:val="0"/>
          <w:marTop w:val="0"/>
          <w:marBottom w:val="0"/>
          <w:divBdr>
            <w:top w:val="none" w:sz="0" w:space="0" w:color="auto"/>
            <w:left w:val="none" w:sz="0" w:space="0" w:color="auto"/>
            <w:bottom w:val="none" w:sz="0" w:space="0" w:color="auto"/>
            <w:right w:val="none" w:sz="0" w:space="0" w:color="auto"/>
          </w:divBdr>
        </w:div>
      </w:divsChild>
    </w:div>
    <w:div w:id="203757085">
      <w:bodyDiv w:val="1"/>
      <w:marLeft w:val="0"/>
      <w:marRight w:val="0"/>
      <w:marTop w:val="0"/>
      <w:marBottom w:val="0"/>
      <w:divBdr>
        <w:top w:val="none" w:sz="0" w:space="0" w:color="auto"/>
        <w:left w:val="none" w:sz="0" w:space="0" w:color="auto"/>
        <w:bottom w:val="none" w:sz="0" w:space="0" w:color="auto"/>
        <w:right w:val="none" w:sz="0" w:space="0" w:color="auto"/>
      </w:divBdr>
    </w:div>
    <w:div w:id="212350715">
      <w:bodyDiv w:val="1"/>
      <w:marLeft w:val="0"/>
      <w:marRight w:val="0"/>
      <w:marTop w:val="0"/>
      <w:marBottom w:val="0"/>
      <w:divBdr>
        <w:top w:val="none" w:sz="0" w:space="0" w:color="auto"/>
        <w:left w:val="none" w:sz="0" w:space="0" w:color="auto"/>
        <w:bottom w:val="none" w:sz="0" w:space="0" w:color="auto"/>
        <w:right w:val="none" w:sz="0" w:space="0" w:color="auto"/>
      </w:divBdr>
      <w:divsChild>
        <w:div w:id="1980529483">
          <w:marLeft w:val="0"/>
          <w:marRight w:val="0"/>
          <w:marTop w:val="0"/>
          <w:marBottom w:val="0"/>
          <w:divBdr>
            <w:top w:val="none" w:sz="0" w:space="0" w:color="3D3D3D"/>
            <w:left w:val="none" w:sz="0" w:space="0" w:color="3D3D3D"/>
            <w:bottom w:val="none" w:sz="0" w:space="0" w:color="3D3D3D"/>
            <w:right w:val="none" w:sz="0" w:space="0" w:color="3D3D3D"/>
          </w:divBdr>
          <w:divsChild>
            <w:div w:id="137477440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345137961">
      <w:bodyDiv w:val="1"/>
      <w:marLeft w:val="0"/>
      <w:marRight w:val="0"/>
      <w:marTop w:val="0"/>
      <w:marBottom w:val="0"/>
      <w:divBdr>
        <w:top w:val="none" w:sz="0" w:space="0" w:color="auto"/>
        <w:left w:val="none" w:sz="0" w:space="0" w:color="auto"/>
        <w:bottom w:val="none" w:sz="0" w:space="0" w:color="auto"/>
        <w:right w:val="none" w:sz="0" w:space="0" w:color="auto"/>
      </w:divBdr>
      <w:divsChild>
        <w:div w:id="1381779752">
          <w:marLeft w:val="0"/>
          <w:marRight w:val="0"/>
          <w:marTop w:val="0"/>
          <w:marBottom w:val="0"/>
          <w:divBdr>
            <w:top w:val="none" w:sz="0" w:space="0" w:color="3D3D3D"/>
            <w:left w:val="none" w:sz="0" w:space="0" w:color="3D3D3D"/>
            <w:bottom w:val="none" w:sz="0" w:space="0" w:color="3D3D3D"/>
            <w:right w:val="none" w:sz="0" w:space="0" w:color="3D3D3D"/>
          </w:divBdr>
          <w:divsChild>
            <w:div w:id="99283120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393552679">
      <w:bodyDiv w:val="1"/>
      <w:marLeft w:val="0"/>
      <w:marRight w:val="0"/>
      <w:marTop w:val="0"/>
      <w:marBottom w:val="0"/>
      <w:divBdr>
        <w:top w:val="none" w:sz="0" w:space="0" w:color="auto"/>
        <w:left w:val="none" w:sz="0" w:space="0" w:color="auto"/>
        <w:bottom w:val="none" w:sz="0" w:space="0" w:color="auto"/>
        <w:right w:val="none" w:sz="0" w:space="0" w:color="auto"/>
      </w:divBdr>
      <w:divsChild>
        <w:div w:id="908659086">
          <w:marLeft w:val="0"/>
          <w:marRight w:val="0"/>
          <w:marTop w:val="0"/>
          <w:marBottom w:val="0"/>
          <w:divBdr>
            <w:top w:val="none" w:sz="0" w:space="0" w:color="3D3D3D"/>
            <w:left w:val="none" w:sz="0" w:space="0" w:color="3D3D3D"/>
            <w:bottom w:val="none" w:sz="0" w:space="0" w:color="3D3D3D"/>
            <w:right w:val="none" w:sz="0" w:space="0" w:color="3D3D3D"/>
          </w:divBdr>
          <w:divsChild>
            <w:div w:id="179674832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52273929">
      <w:bodyDiv w:val="1"/>
      <w:marLeft w:val="0"/>
      <w:marRight w:val="0"/>
      <w:marTop w:val="0"/>
      <w:marBottom w:val="0"/>
      <w:divBdr>
        <w:top w:val="none" w:sz="0" w:space="0" w:color="auto"/>
        <w:left w:val="none" w:sz="0" w:space="0" w:color="auto"/>
        <w:bottom w:val="none" w:sz="0" w:space="0" w:color="auto"/>
        <w:right w:val="none" w:sz="0" w:space="0" w:color="auto"/>
      </w:divBdr>
      <w:divsChild>
        <w:div w:id="143590261">
          <w:marLeft w:val="0"/>
          <w:marRight w:val="0"/>
          <w:marTop w:val="0"/>
          <w:marBottom w:val="0"/>
          <w:divBdr>
            <w:top w:val="none" w:sz="0" w:space="0" w:color="auto"/>
            <w:left w:val="none" w:sz="0" w:space="0" w:color="auto"/>
            <w:bottom w:val="none" w:sz="0" w:space="0" w:color="auto"/>
            <w:right w:val="none" w:sz="0" w:space="0" w:color="auto"/>
          </w:divBdr>
        </w:div>
      </w:divsChild>
    </w:div>
    <w:div w:id="713507181">
      <w:bodyDiv w:val="1"/>
      <w:marLeft w:val="0"/>
      <w:marRight w:val="0"/>
      <w:marTop w:val="0"/>
      <w:marBottom w:val="0"/>
      <w:divBdr>
        <w:top w:val="none" w:sz="0" w:space="0" w:color="auto"/>
        <w:left w:val="none" w:sz="0" w:space="0" w:color="auto"/>
        <w:bottom w:val="none" w:sz="0" w:space="0" w:color="auto"/>
        <w:right w:val="none" w:sz="0" w:space="0" w:color="auto"/>
      </w:divBdr>
      <w:divsChild>
        <w:div w:id="855114313">
          <w:marLeft w:val="0"/>
          <w:marRight w:val="0"/>
          <w:marTop w:val="0"/>
          <w:marBottom w:val="0"/>
          <w:divBdr>
            <w:top w:val="none" w:sz="0" w:space="0" w:color="auto"/>
            <w:left w:val="none" w:sz="0" w:space="0" w:color="auto"/>
            <w:bottom w:val="none" w:sz="0" w:space="0" w:color="auto"/>
            <w:right w:val="none" w:sz="0" w:space="0" w:color="auto"/>
          </w:divBdr>
        </w:div>
      </w:divsChild>
    </w:div>
    <w:div w:id="920288929">
      <w:bodyDiv w:val="1"/>
      <w:marLeft w:val="0"/>
      <w:marRight w:val="0"/>
      <w:marTop w:val="0"/>
      <w:marBottom w:val="0"/>
      <w:divBdr>
        <w:top w:val="none" w:sz="0" w:space="0" w:color="auto"/>
        <w:left w:val="none" w:sz="0" w:space="0" w:color="auto"/>
        <w:bottom w:val="none" w:sz="0" w:space="0" w:color="auto"/>
        <w:right w:val="none" w:sz="0" w:space="0" w:color="auto"/>
      </w:divBdr>
      <w:divsChild>
        <w:div w:id="1977448001">
          <w:marLeft w:val="0"/>
          <w:marRight w:val="0"/>
          <w:marTop w:val="0"/>
          <w:marBottom w:val="0"/>
          <w:divBdr>
            <w:top w:val="none" w:sz="0" w:space="0" w:color="3D3D3D"/>
            <w:left w:val="none" w:sz="0" w:space="0" w:color="3D3D3D"/>
            <w:bottom w:val="none" w:sz="0" w:space="0" w:color="3D3D3D"/>
            <w:right w:val="none" w:sz="0" w:space="0" w:color="3D3D3D"/>
          </w:divBdr>
          <w:divsChild>
            <w:div w:id="700667208">
              <w:marLeft w:val="0"/>
              <w:marRight w:val="0"/>
              <w:marTop w:val="0"/>
              <w:marBottom w:val="0"/>
              <w:divBdr>
                <w:top w:val="none" w:sz="0" w:space="0" w:color="3D3D3D"/>
                <w:left w:val="none" w:sz="0" w:space="0" w:color="3D3D3D"/>
                <w:bottom w:val="none" w:sz="0" w:space="0" w:color="3D3D3D"/>
                <w:right w:val="none" w:sz="0" w:space="0" w:color="3D3D3D"/>
              </w:divBdr>
              <w:divsChild>
                <w:div w:id="335108277">
                  <w:marLeft w:val="0"/>
                  <w:marRight w:val="0"/>
                  <w:marTop w:val="0"/>
                  <w:marBottom w:val="0"/>
                  <w:divBdr>
                    <w:top w:val="none" w:sz="0" w:space="0" w:color="3D3D3D"/>
                    <w:left w:val="none" w:sz="0" w:space="0" w:color="3D3D3D"/>
                    <w:bottom w:val="none" w:sz="0" w:space="0" w:color="3D3D3D"/>
                    <w:right w:val="none" w:sz="0" w:space="0" w:color="3D3D3D"/>
                  </w:divBdr>
                  <w:divsChild>
                    <w:div w:id="953099130">
                      <w:marLeft w:val="0"/>
                      <w:marRight w:val="0"/>
                      <w:marTop w:val="0"/>
                      <w:marBottom w:val="0"/>
                      <w:divBdr>
                        <w:top w:val="none" w:sz="0" w:space="0" w:color="3D3D3D"/>
                        <w:left w:val="none" w:sz="0" w:space="0" w:color="3D3D3D"/>
                        <w:bottom w:val="none" w:sz="0" w:space="0" w:color="3D3D3D"/>
                        <w:right w:val="none" w:sz="0" w:space="0" w:color="3D3D3D"/>
                      </w:divBdr>
                      <w:divsChild>
                        <w:div w:id="128402972">
                          <w:marLeft w:val="0"/>
                          <w:marRight w:val="0"/>
                          <w:marTop w:val="0"/>
                          <w:marBottom w:val="0"/>
                          <w:divBdr>
                            <w:top w:val="none" w:sz="0" w:space="0" w:color="3D3D3D"/>
                            <w:left w:val="none" w:sz="0" w:space="0" w:color="3D3D3D"/>
                            <w:bottom w:val="none" w:sz="0" w:space="0" w:color="3D3D3D"/>
                            <w:right w:val="none" w:sz="0" w:space="0" w:color="3D3D3D"/>
                          </w:divBdr>
                        </w:div>
                      </w:divsChild>
                    </w:div>
                    <w:div w:id="1132747289">
                      <w:marLeft w:val="0"/>
                      <w:marRight w:val="0"/>
                      <w:marTop w:val="0"/>
                      <w:marBottom w:val="0"/>
                      <w:divBdr>
                        <w:top w:val="none" w:sz="0" w:space="0" w:color="3D3D3D"/>
                        <w:left w:val="none" w:sz="0" w:space="0" w:color="3D3D3D"/>
                        <w:bottom w:val="none" w:sz="0" w:space="0" w:color="3D3D3D"/>
                        <w:right w:val="none" w:sz="0" w:space="0" w:color="3D3D3D"/>
                      </w:divBdr>
                    </w:div>
                  </w:divsChild>
                </w:div>
                <w:div w:id="1059405650">
                  <w:marLeft w:val="0"/>
                  <w:marRight w:val="0"/>
                  <w:marTop w:val="0"/>
                  <w:marBottom w:val="0"/>
                  <w:divBdr>
                    <w:top w:val="none" w:sz="0" w:space="0" w:color="3D3D3D"/>
                    <w:left w:val="none" w:sz="0" w:space="0" w:color="3D3D3D"/>
                    <w:bottom w:val="none" w:sz="0" w:space="0" w:color="3D3D3D"/>
                    <w:right w:val="none" w:sz="0" w:space="0" w:color="3D3D3D"/>
                  </w:divBdr>
                  <w:divsChild>
                    <w:div w:id="75514797">
                      <w:marLeft w:val="0"/>
                      <w:marRight w:val="0"/>
                      <w:marTop w:val="228"/>
                      <w:marBottom w:val="0"/>
                      <w:divBdr>
                        <w:top w:val="none" w:sz="0" w:space="0" w:color="3D3D3D"/>
                        <w:left w:val="none" w:sz="0" w:space="0" w:color="3D3D3D"/>
                        <w:bottom w:val="none" w:sz="0" w:space="0" w:color="3D3D3D"/>
                        <w:right w:val="none" w:sz="0" w:space="0" w:color="3D3D3D"/>
                      </w:divBdr>
                      <w:divsChild>
                        <w:div w:id="447818802">
                          <w:marLeft w:val="0"/>
                          <w:marRight w:val="0"/>
                          <w:marTop w:val="0"/>
                          <w:marBottom w:val="0"/>
                          <w:divBdr>
                            <w:top w:val="none" w:sz="0" w:space="0" w:color="3D3D3D"/>
                            <w:left w:val="none" w:sz="0" w:space="0" w:color="3D3D3D"/>
                            <w:bottom w:val="none" w:sz="0" w:space="0" w:color="3D3D3D"/>
                            <w:right w:val="none" w:sz="0" w:space="0" w:color="3D3D3D"/>
                          </w:divBdr>
                        </w:div>
                      </w:divsChild>
                    </w:div>
                    <w:div w:id="1514686030">
                      <w:marLeft w:val="0"/>
                      <w:marRight w:val="0"/>
                      <w:marTop w:val="228"/>
                      <w:marBottom w:val="0"/>
                      <w:divBdr>
                        <w:top w:val="none" w:sz="0" w:space="0" w:color="3D3D3D"/>
                        <w:left w:val="none" w:sz="0" w:space="0" w:color="3D3D3D"/>
                        <w:bottom w:val="none" w:sz="0" w:space="0" w:color="3D3D3D"/>
                        <w:right w:val="none" w:sz="0" w:space="0" w:color="3D3D3D"/>
                      </w:divBdr>
                      <w:divsChild>
                        <w:div w:id="1670131744">
                          <w:marLeft w:val="0"/>
                          <w:marRight w:val="0"/>
                          <w:marTop w:val="0"/>
                          <w:marBottom w:val="0"/>
                          <w:divBdr>
                            <w:top w:val="none" w:sz="0" w:space="0" w:color="3D3D3D"/>
                            <w:left w:val="none" w:sz="0" w:space="0" w:color="3D3D3D"/>
                            <w:bottom w:val="none" w:sz="0" w:space="0" w:color="3D3D3D"/>
                            <w:right w:val="none" w:sz="0" w:space="0" w:color="3D3D3D"/>
                          </w:divBdr>
                        </w:div>
                      </w:divsChild>
                    </w:div>
                    <w:div w:id="2062903045">
                      <w:marLeft w:val="0"/>
                      <w:marRight w:val="0"/>
                      <w:marTop w:val="0"/>
                      <w:marBottom w:val="0"/>
                      <w:divBdr>
                        <w:top w:val="none" w:sz="0" w:space="0" w:color="3D3D3D"/>
                        <w:left w:val="none" w:sz="0" w:space="0" w:color="3D3D3D"/>
                        <w:bottom w:val="none" w:sz="0" w:space="0" w:color="3D3D3D"/>
                        <w:right w:val="none" w:sz="0" w:space="0" w:color="3D3D3D"/>
                      </w:divBdr>
                    </w:div>
                    <w:div w:id="2135899361">
                      <w:marLeft w:val="0"/>
                      <w:marRight w:val="0"/>
                      <w:marTop w:val="0"/>
                      <w:marBottom w:val="0"/>
                      <w:divBdr>
                        <w:top w:val="none" w:sz="0" w:space="0" w:color="3D3D3D"/>
                        <w:left w:val="none" w:sz="0" w:space="0" w:color="3D3D3D"/>
                        <w:bottom w:val="none" w:sz="0" w:space="0" w:color="3D3D3D"/>
                        <w:right w:val="none" w:sz="0" w:space="0" w:color="3D3D3D"/>
                      </w:divBdr>
                      <w:divsChild>
                        <w:div w:id="106302614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321619948">
                  <w:marLeft w:val="0"/>
                  <w:marRight w:val="0"/>
                  <w:marTop w:val="0"/>
                  <w:marBottom w:val="0"/>
                  <w:divBdr>
                    <w:top w:val="none" w:sz="0" w:space="0" w:color="3D3D3D"/>
                    <w:left w:val="none" w:sz="0" w:space="0" w:color="3D3D3D"/>
                    <w:bottom w:val="none" w:sz="0" w:space="0" w:color="3D3D3D"/>
                    <w:right w:val="none" w:sz="0" w:space="0" w:color="3D3D3D"/>
                  </w:divBdr>
                  <w:divsChild>
                    <w:div w:id="907107786">
                      <w:marLeft w:val="0"/>
                      <w:marRight w:val="0"/>
                      <w:marTop w:val="228"/>
                      <w:marBottom w:val="0"/>
                      <w:divBdr>
                        <w:top w:val="none" w:sz="0" w:space="0" w:color="3D3D3D"/>
                        <w:left w:val="none" w:sz="0" w:space="0" w:color="3D3D3D"/>
                        <w:bottom w:val="none" w:sz="0" w:space="0" w:color="3D3D3D"/>
                        <w:right w:val="none" w:sz="0" w:space="0" w:color="3D3D3D"/>
                      </w:divBdr>
                      <w:divsChild>
                        <w:div w:id="1465655186">
                          <w:marLeft w:val="0"/>
                          <w:marRight w:val="0"/>
                          <w:marTop w:val="0"/>
                          <w:marBottom w:val="0"/>
                          <w:divBdr>
                            <w:top w:val="none" w:sz="0" w:space="0" w:color="3D3D3D"/>
                            <w:left w:val="none" w:sz="0" w:space="0" w:color="3D3D3D"/>
                            <w:bottom w:val="none" w:sz="0" w:space="0" w:color="3D3D3D"/>
                            <w:right w:val="none" w:sz="0" w:space="0" w:color="3D3D3D"/>
                          </w:divBdr>
                        </w:div>
                      </w:divsChild>
                    </w:div>
                    <w:div w:id="997423171">
                      <w:marLeft w:val="0"/>
                      <w:marRight w:val="0"/>
                      <w:marTop w:val="228"/>
                      <w:marBottom w:val="0"/>
                      <w:divBdr>
                        <w:top w:val="none" w:sz="0" w:space="0" w:color="3D3D3D"/>
                        <w:left w:val="none" w:sz="0" w:space="0" w:color="3D3D3D"/>
                        <w:bottom w:val="none" w:sz="0" w:space="0" w:color="3D3D3D"/>
                        <w:right w:val="none" w:sz="0" w:space="0" w:color="3D3D3D"/>
                      </w:divBdr>
                      <w:divsChild>
                        <w:div w:id="1754207705">
                          <w:marLeft w:val="0"/>
                          <w:marRight w:val="0"/>
                          <w:marTop w:val="0"/>
                          <w:marBottom w:val="0"/>
                          <w:divBdr>
                            <w:top w:val="none" w:sz="0" w:space="0" w:color="3D3D3D"/>
                            <w:left w:val="none" w:sz="0" w:space="0" w:color="3D3D3D"/>
                            <w:bottom w:val="none" w:sz="0" w:space="0" w:color="3D3D3D"/>
                            <w:right w:val="none" w:sz="0" w:space="0" w:color="3D3D3D"/>
                          </w:divBdr>
                        </w:div>
                      </w:divsChild>
                    </w:div>
                    <w:div w:id="1325620356">
                      <w:marLeft w:val="0"/>
                      <w:marRight w:val="0"/>
                      <w:marTop w:val="0"/>
                      <w:marBottom w:val="0"/>
                      <w:divBdr>
                        <w:top w:val="none" w:sz="0" w:space="0" w:color="3D3D3D"/>
                        <w:left w:val="none" w:sz="0" w:space="0" w:color="3D3D3D"/>
                        <w:bottom w:val="none" w:sz="0" w:space="0" w:color="3D3D3D"/>
                        <w:right w:val="none" w:sz="0" w:space="0" w:color="3D3D3D"/>
                      </w:divBdr>
                      <w:divsChild>
                        <w:div w:id="1194270601">
                          <w:marLeft w:val="0"/>
                          <w:marRight w:val="0"/>
                          <w:marTop w:val="0"/>
                          <w:marBottom w:val="0"/>
                          <w:divBdr>
                            <w:top w:val="none" w:sz="0" w:space="0" w:color="3D3D3D"/>
                            <w:left w:val="none" w:sz="0" w:space="0" w:color="3D3D3D"/>
                            <w:bottom w:val="none" w:sz="0" w:space="0" w:color="3D3D3D"/>
                            <w:right w:val="none" w:sz="0" w:space="0" w:color="3D3D3D"/>
                          </w:divBdr>
                        </w:div>
                      </w:divsChild>
                    </w:div>
                    <w:div w:id="1463501202">
                      <w:marLeft w:val="0"/>
                      <w:marRight w:val="0"/>
                      <w:marTop w:val="228"/>
                      <w:marBottom w:val="0"/>
                      <w:divBdr>
                        <w:top w:val="none" w:sz="0" w:space="0" w:color="3D3D3D"/>
                        <w:left w:val="none" w:sz="0" w:space="0" w:color="3D3D3D"/>
                        <w:bottom w:val="none" w:sz="0" w:space="0" w:color="3D3D3D"/>
                        <w:right w:val="none" w:sz="0" w:space="0" w:color="3D3D3D"/>
                      </w:divBdr>
                      <w:divsChild>
                        <w:div w:id="570891992">
                          <w:marLeft w:val="0"/>
                          <w:marRight w:val="0"/>
                          <w:marTop w:val="0"/>
                          <w:marBottom w:val="0"/>
                          <w:divBdr>
                            <w:top w:val="none" w:sz="0" w:space="0" w:color="3D3D3D"/>
                            <w:left w:val="none" w:sz="0" w:space="0" w:color="3D3D3D"/>
                            <w:bottom w:val="none" w:sz="0" w:space="0" w:color="3D3D3D"/>
                            <w:right w:val="none" w:sz="0" w:space="0" w:color="3D3D3D"/>
                          </w:divBdr>
                        </w:div>
                      </w:divsChild>
                    </w:div>
                    <w:div w:id="1483622145">
                      <w:marLeft w:val="0"/>
                      <w:marRight w:val="0"/>
                      <w:marTop w:val="228"/>
                      <w:marBottom w:val="0"/>
                      <w:divBdr>
                        <w:top w:val="none" w:sz="0" w:space="0" w:color="3D3D3D"/>
                        <w:left w:val="none" w:sz="0" w:space="0" w:color="3D3D3D"/>
                        <w:bottom w:val="none" w:sz="0" w:space="0" w:color="3D3D3D"/>
                        <w:right w:val="none" w:sz="0" w:space="0" w:color="3D3D3D"/>
                      </w:divBdr>
                      <w:divsChild>
                        <w:div w:id="151677631">
                          <w:marLeft w:val="0"/>
                          <w:marRight w:val="0"/>
                          <w:marTop w:val="0"/>
                          <w:marBottom w:val="0"/>
                          <w:divBdr>
                            <w:top w:val="none" w:sz="0" w:space="0" w:color="3D3D3D"/>
                            <w:left w:val="none" w:sz="0" w:space="0" w:color="3D3D3D"/>
                            <w:bottom w:val="none" w:sz="0" w:space="0" w:color="3D3D3D"/>
                            <w:right w:val="none" w:sz="0" w:space="0" w:color="3D3D3D"/>
                          </w:divBdr>
                        </w:div>
                      </w:divsChild>
                    </w:div>
                    <w:div w:id="1701204667">
                      <w:marLeft w:val="0"/>
                      <w:marRight w:val="0"/>
                      <w:marTop w:val="228"/>
                      <w:marBottom w:val="0"/>
                      <w:divBdr>
                        <w:top w:val="none" w:sz="0" w:space="0" w:color="3D3D3D"/>
                        <w:left w:val="none" w:sz="0" w:space="0" w:color="3D3D3D"/>
                        <w:bottom w:val="none" w:sz="0" w:space="0" w:color="3D3D3D"/>
                        <w:right w:val="none" w:sz="0" w:space="0" w:color="3D3D3D"/>
                      </w:divBdr>
                      <w:divsChild>
                        <w:div w:id="119032493">
                          <w:marLeft w:val="0"/>
                          <w:marRight w:val="0"/>
                          <w:marTop w:val="0"/>
                          <w:marBottom w:val="0"/>
                          <w:divBdr>
                            <w:top w:val="none" w:sz="0" w:space="0" w:color="3D3D3D"/>
                            <w:left w:val="none" w:sz="0" w:space="0" w:color="3D3D3D"/>
                            <w:bottom w:val="none" w:sz="0" w:space="0" w:color="3D3D3D"/>
                            <w:right w:val="none" w:sz="0" w:space="0" w:color="3D3D3D"/>
                          </w:divBdr>
                        </w:div>
                      </w:divsChild>
                    </w:div>
                    <w:div w:id="1875579203">
                      <w:marLeft w:val="0"/>
                      <w:marRight w:val="0"/>
                      <w:marTop w:val="0"/>
                      <w:marBottom w:val="0"/>
                      <w:divBdr>
                        <w:top w:val="none" w:sz="0" w:space="0" w:color="3D3D3D"/>
                        <w:left w:val="none" w:sz="0" w:space="0" w:color="3D3D3D"/>
                        <w:bottom w:val="none" w:sz="0" w:space="0" w:color="3D3D3D"/>
                        <w:right w:val="none" w:sz="0" w:space="0" w:color="3D3D3D"/>
                      </w:divBdr>
                    </w:div>
                  </w:divsChild>
                </w:div>
                <w:div w:id="1520315734">
                  <w:marLeft w:val="0"/>
                  <w:marRight w:val="0"/>
                  <w:marTop w:val="0"/>
                  <w:marBottom w:val="0"/>
                  <w:divBdr>
                    <w:top w:val="none" w:sz="0" w:space="0" w:color="3D3D3D"/>
                    <w:left w:val="none" w:sz="0" w:space="0" w:color="3D3D3D"/>
                    <w:bottom w:val="none" w:sz="0" w:space="0" w:color="3D3D3D"/>
                    <w:right w:val="none" w:sz="0" w:space="0" w:color="3D3D3D"/>
                  </w:divBdr>
                  <w:divsChild>
                    <w:div w:id="182597078">
                      <w:marLeft w:val="0"/>
                      <w:marRight w:val="0"/>
                      <w:marTop w:val="0"/>
                      <w:marBottom w:val="0"/>
                      <w:divBdr>
                        <w:top w:val="none" w:sz="0" w:space="0" w:color="3D3D3D"/>
                        <w:left w:val="none" w:sz="0" w:space="0" w:color="3D3D3D"/>
                        <w:bottom w:val="none" w:sz="0" w:space="0" w:color="3D3D3D"/>
                        <w:right w:val="none" w:sz="0" w:space="0" w:color="3D3D3D"/>
                      </w:divBdr>
                      <w:divsChild>
                        <w:div w:id="1994135407">
                          <w:marLeft w:val="0"/>
                          <w:marRight w:val="0"/>
                          <w:marTop w:val="0"/>
                          <w:marBottom w:val="0"/>
                          <w:divBdr>
                            <w:top w:val="none" w:sz="0" w:space="0" w:color="3D3D3D"/>
                            <w:left w:val="none" w:sz="0" w:space="0" w:color="3D3D3D"/>
                            <w:bottom w:val="none" w:sz="0" w:space="0" w:color="3D3D3D"/>
                            <w:right w:val="none" w:sz="0" w:space="0" w:color="3D3D3D"/>
                          </w:divBdr>
                        </w:div>
                      </w:divsChild>
                    </w:div>
                    <w:div w:id="93109003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18732611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413969719">
      <w:bodyDiv w:val="1"/>
      <w:marLeft w:val="0"/>
      <w:marRight w:val="0"/>
      <w:marTop w:val="0"/>
      <w:marBottom w:val="0"/>
      <w:divBdr>
        <w:top w:val="none" w:sz="0" w:space="0" w:color="auto"/>
        <w:left w:val="none" w:sz="0" w:space="0" w:color="auto"/>
        <w:bottom w:val="none" w:sz="0" w:space="0" w:color="auto"/>
        <w:right w:val="none" w:sz="0" w:space="0" w:color="auto"/>
      </w:divBdr>
    </w:div>
    <w:div w:id="1718242808">
      <w:bodyDiv w:val="1"/>
      <w:marLeft w:val="0"/>
      <w:marRight w:val="0"/>
      <w:marTop w:val="0"/>
      <w:marBottom w:val="0"/>
      <w:divBdr>
        <w:top w:val="none" w:sz="0" w:space="0" w:color="auto"/>
        <w:left w:val="none" w:sz="0" w:space="0" w:color="auto"/>
        <w:bottom w:val="none" w:sz="0" w:space="0" w:color="auto"/>
        <w:right w:val="none" w:sz="0" w:space="0" w:color="auto"/>
      </w:divBdr>
      <w:divsChild>
        <w:div w:id="25907128">
          <w:marLeft w:val="0"/>
          <w:marRight w:val="0"/>
          <w:marTop w:val="0"/>
          <w:marBottom w:val="0"/>
          <w:divBdr>
            <w:top w:val="none" w:sz="0" w:space="0" w:color="auto"/>
            <w:left w:val="none" w:sz="0" w:space="0" w:color="auto"/>
            <w:bottom w:val="none" w:sz="0" w:space="0" w:color="auto"/>
            <w:right w:val="none" w:sz="0" w:space="0" w:color="auto"/>
          </w:divBdr>
        </w:div>
      </w:divsChild>
    </w:div>
    <w:div w:id="1863275962">
      <w:bodyDiv w:val="1"/>
      <w:marLeft w:val="0"/>
      <w:marRight w:val="0"/>
      <w:marTop w:val="0"/>
      <w:marBottom w:val="0"/>
      <w:divBdr>
        <w:top w:val="none" w:sz="0" w:space="0" w:color="auto"/>
        <w:left w:val="none" w:sz="0" w:space="0" w:color="auto"/>
        <w:bottom w:val="none" w:sz="0" w:space="0" w:color="auto"/>
        <w:right w:val="none" w:sz="0" w:space="0" w:color="auto"/>
      </w:divBdr>
      <w:divsChild>
        <w:div w:id="614404540">
          <w:marLeft w:val="0"/>
          <w:marRight w:val="0"/>
          <w:marTop w:val="0"/>
          <w:marBottom w:val="0"/>
          <w:divBdr>
            <w:top w:val="none" w:sz="0" w:space="0" w:color="3D3D3D"/>
            <w:left w:val="none" w:sz="0" w:space="0" w:color="3D3D3D"/>
            <w:bottom w:val="none" w:sz="0" w:space="0" w:color="3D3D3D"/>
            <w:right w:val="none" w:sz="0" w:space="0" w:color="3D3D3D"/>
          </w:divBdr>
        </w:div>
      </w:divsChild>
    </w:div>
    <w:div w:id="1935236926">
      <w:bodyDiv w:val="1"/>
      <w:marLeft w:val="0"/>
      <w:marRight w:val="0"/>
      <w:marTop w:val="0"/>
      <w:marBottom w:val="0"/>
      <w:divBdr>
        <w:top w:val="none" w:sz="0" w:space="0" w:color="auto"/>
        <w:left w:val="none" w:sz="0" w:space="0" w:color="auto"/>
        <w:bottom w:val="none" w:sz="0" w:space="0" w:color="auto"/>
        <w:right w:val="none" w:sz="0" w:space="0" w:color="auto"/>
      </w:divBdr>
      <w:divsChild>
        <w:div w:id="838738255">
          <w:marLeft w:val="0"/>
          <w:marRight w:val="0"/>
          <w:marTop w:val="0"/>
          <w:marBottom w:val="0"/>
          <w:divBdr>
            <w:top w:val="none" w:sz="0" w:space="0" w:color="3D3D3D"/>
            <w:left w:val="none" w:sz="0" w:space="0" w:color="3D3D3D"/>
            <w:bottom w:val="none" w:sz="0" w:space="0" w:color="3D3D3D"/>
            <w:right w:val="none" w:sz="0" w:space="0" w:color="3D3D3D"/>
          </w:divBdr>
          <w:divsChild>
            <w:div w:id="42685331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127196012">
      <w:bodyDiv w:val="1"/>
      <w:marLeft w:val="0"/>
      <w:marRight w:val="0"/>
      <w:marTop w:val="0"/>
      <w:marBottom w:val="0"/>
      <w:divBdr>
        <w:top w:val="none" w:sz="0" w:space="0" w:color="auto"/>
        <w:left w:val="none" w:sz="0" w:space="0" w:color="auto"/>
        <w:bottom w:val="none" w:sz="0" w:space="0" w:color="auto"/>
        <w:right w:val="none" w:sz="0" w:space="0" w:color="auto"/>
      </w:divBdr>
      <w:divsChild>
        <w:div w:id="1285843455">
          <w:marLeft w:val="0"/>
          <w:marRight w:val="0"/>
          <w:marTop w:val="0"/>
          <w:marBottom w:val="0"/>
          <w:divBdr>
            <w:top w:val="none" w:sz="0" w:space="0" w:color="auto"/>
            <w:left w:val="none" w:sz="0" w:space="0" w:color="auto"/>
            <w:bottom w:val="none" w:sz="0" w:space="0" w:color="auto"/>
            <w:right w:val="none" w:sz="0" w:space="0" w:color="auto"/>
          </w:divBdr>
          <w:divsChild>
            <w:div w:id="703673610">
              <w:marLeft w:val="0"/>
              <w:marRight w:val="0"/>
              <w:marTop w:val="0"/>
              <w:marBottom w:val="0"/>
              <w:divBdr>
                <w:top w:val="none" w:sz="0" w:space="0" w:color="auto"/>
                <w:left w:val="none" w:sz="0" w:space="0" w:color="auto"/>
                <w:bottom w:val="none" w:sz="0" w:space="0" w:color="auto"/>
                <w:right w:val="none" w:sz="0" w:space="0" w:color="auto"/>
              </w:divBdr>
              <w:divsChild>
                <w:div w:id="1270577972">
                  <w:marLeft w:val="0"/>
                  <w:marRight w:val="0"/>
                  <w:marTop w:val="0"/>
                  <w:marBottom w:val="0"/>
                  <w:divBdr>
                    <w:top w:val="none" w:sz="0" w:space="0" w:color="auto"/>
                    <w:left w:val="none" w:sz="0" w:space="0" w:color="auto"/>
                    <w:bottom w:val="none" w:sz="0" w:space="0" w:color="auto"/>
                    <w:right w:val="none" w:sz="0" w:space="0" w:color="auto"/>
                  </w:divBdr>
                  <w:divsChild>
                    <w:div w:id="11828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2980</Words>
  <Characters>15170</Characters>
  <Application>Microsoft Office Word</Application>
  <DocSecurity>0</DocSecurity>
  <Lines>362</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18252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2024-02-14T20:28:00Z</cp:lastPrinted>
  <dcterms:created xsi:type="dcterms:W3CDTF">2024-02-14T20:30:00Z</dcterms:created>
  <dcterms:modified xsi:type="dcterms:W3CDTF">2024-02-14T20:30:00Z</dcterms:modified>
  <cp:category/>
  <cp:contentStatus>
  </cp:contentStatus>
</cp:coreProperties>
</file>