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EE318" w14:textId="1DD1B983" w:rsidR="00197CE5" w:rsidRPr="00CB5A82" w:rsidRDefault="00810C06" w:rsidP="00197CE5">
      <w:pPr>
        <w:spacing w:line="240" w:lineRule="auto"/>
        <w:rPr>
          <w:sz w:val="20"/>
          <w:szCs w:val="20"/>
        </w:rPr>
      </w:pPr>
      <w:r>
        <w:rPr>
          <w:sz w:val="20"/>
          <w:szCs w:val="20"/>
        </w:rPr>
        <w:t>Filed</w:t>
      </w:r>
      <w:r w:rsidR="00CB5A82" w:rsidRPr="00CB5A82">
        <w:rPr>
          <w:sz w:val="20"/>
          <w:szCs w:val="20"/>
        </w:rPr>
        <w:t xml:space="preserve"> 9/20/19</w:t>
      </w:r>
      <w:bookmarkStart w:id="0" w:name="_GoBack"/>
      <w:bookmarkEnd w:id="0"/>
      <w:r w:rsidR="009E1016">
        <w:rPr>
          <w:sz w:val="20"/>
        </w:rPr>
        <w:t>; THE SUPREME COURT OF CALIFORNIA HAS GRANTED REVIEW</w:t>
      </w:r>
    </w:p>
    <w:p w14:paraId="59AB026F" w14:textId="375ECC6F" w:rsidR="002C0B33" w:rsidRDefault="005E4CC6" w:rsidP="002C0B33">
      <w:pPr>
        <w:spacing w:line="240" w:lineRule="auto"/>
        <w:jc w:val="center"/>
        <w:rPr>
          <w:b/>
        </w:rPr>
      </w:pPr>
      <w:r>
        <w:rPr>
          <w:b/>
        </w:rPr>
        <w:t>CERTIFIED FOR PUBLICATION</w:t>
      </w:r>
    </w:p>
    <w:p w14:paraId="12CCD3F4" w14:textId="77777777" w:rsidR="00911B5A" w:rsidRDefault="00911B5A" w:rsidP="00911B5A">
      <w:pPr>
        <w:spacing w:line="240" w:lineRule="auto"/>
      </w:pPr>
    </w:p>
    <w:p w14:paraId="56EBF754" w14:textId="77777777" w:rsidR="00911B5A" w:rsidRDefault="00911B5A" w:rsidP="00911B5A">
      <w:pPr>
        <w:spacing w:line="240" w:lineRule="auto"/>
        <w:jc w:val="center"/>
      </w:pPr>
      <w:r>
        <w:t>IN THE COURT OF APPEAL OF THE STATE OF CALIFORNIA</w:t>
      </w:r>
    </w:p>
    <w:p w14:paraId="357C3A7E" w14:textId="77777777" w:rsidR="00911B5A" w:rsidRDefault="00911B5A" w:rsidP="00911B5A">
      <w:pPr>
        <w:spacing w:line="240" w:lineRule="auto"/>
        <w:jc w:val="center"/>
      </w:pPr>
    </w:p>
    <w:p w14:paraId="79DCB99A" w14:textId="77777777" w:rsidR="00911B5A" w:rsidRDefault="00911B5A" w:rsidP="00911B5A">
      <w:pPr>
        <w:spacing w:line="240" w:lineRule="auto"/>
        <w:jc w:val="center"/>
      </w:pPr>
      <w:r>
        <w:t>SIXTH APPELLATE DISTRICT</w:t>
      </w:r>
    </w:p>
    <w:p w14:paraId="23C9543D" w14:textId="77777777" w:rsidR="00911B5A" w:rsidRDefault="00911B5A" w:rsidP="00911B5A">
      <w:pPr>
        <w:spacing w:line="240" w:lineRule="auto"/>
        <w:jc w:val="center"/>
      </w:pPr>
    </w:p>
    <w:p w14:paraId="7DB17568" w14:textId="77777777" w:rsidR="00911B5A" w:rsidRDefault="00911B5A" w:rsidP="00911B5A">
      <w:pPr>
        <w:spacing w:line="240" w:lineRule="auto"/>
        <w:jc w:val="center"/>
      </w:pPr>
    </w:p>
    <w:tbl>
      <w:tblPr>
        <w:tblW w:w="0" w:type="auto"/>
        <w:tblLayout w:type="fixed"/>
        <w:tblLook w:val="0000" w:firstRow="0" w:lastRow="0" w:firstColumn="0" w:lastColumn="0" w:noHBand="0" w:noVBand="0"/>
      </w:tblPr>
      <w:tblGrid>
        <w:gridCol w:w="4788"/>
        <w:gridCol w:w="4788"/>
      </w:tblGrid>
      <w:tr w:rsidR="00911B5A" w14:paraId="4A8962C3" w14:textId="77777777" w:rsidTr="00DC5946">
        <w:tc>
          <w:tcPr>
            <w:tcW w:w="4788" w:type="dxa"/>
            <w:tcBorders>
              <w:right w:val="single" w:sz="4" w:space="0" w:color="auto"/>
            </w:tcBorders>
            <w:shd w:val="clear" w:color="auto" w:fill="auto"/>
          </w:tcPr>
          <w:p w14:paraId="1BF22167" w14:textId="77777777" w:rsidR="00911B5A" w:rsidRDefault="00911B5A" w:rsidP="00911B5A">
            <w:pPr>
              <w:spacing w:line="240" w:lineRule="auto"/>
            </w:pPr>
            <w:r>
              <w:t>THE PEOPLE,</w:t>
            </w:r>
          </w:p>
          <w:p w14:paraId="32F82165" w14:textId="77777777" w:rsidR="00911B5A" w:rsidRDefault="00911B5A" w:rsidP="00911B5A">
            <w:pPr>
              <w:spacing w:line="240" w:lineRule="auto"/>
            </w:pPr>
          </w:p>
          <w:p w14:paraId="7425E346" w14:textId="77777777" w:rsidR="00911B5A" w:rsidRDefault="00DC5946" w:rsidP="00911B5A">
            <w:pPr>
              <w:spacing w:line="240" w:lineRule="auto"/>
              <w:ind w:left="720"/>
            </w:pPr>
            <w:r>
              <w:t>Petitioner</w:t>
            </w:r>
            <w:r w:rsidR="00911B5A">
              <w:t>,</w:t>
            </w:r>
          </w:p>
          <w:p w14:paraId="6C8CEE7C" w14:textId="77777777" w:rsidR="00911B5A" w:rsidRDefault="00911B5A" w:rsidP="00911B5A">
            <w:pPr>
              <w:spacing w:line="240" w:lineRule="auto"/>
              <w:ind w:left="720"/>
            </w:pPr>
          </w:p>
          <w:p w14:paraId="75A60733" w14:textId="77777777" w:rsidR="00911B5A" w:rsidRDefault="00911B5A" w:rsidP="00911B5A">
            <w:pPr>
              <w:spacing w:line="240" w:lineRule="auto"/>
              <w:ind w:left="720"/>
            </w:pPr>
            <w:r>
              <w:t>v.</w:t>
            </w:r>
          </w:p>
          <w:p w14:paraId="7D6F2EFA" w14:textId="77777777" w:rsidR="00911B5A" w:rsidRDefault="00911B5A" w:rsidP="00911B5A">
            <w:pPr>
              <w:spacing w:line="240" w:lineRule="auto"/>
            </w:pPr>
          </w:p>
          <w:p w14:paraId="2D6A2BFA" w14:textId="77777777" w:rsidR="00911B5A" w:rsidRDefault="00DC5946" w:rsidP="00911B5A">
            <w:pPr>
              <w:spacing w:line="240" w:lineRule="auto"/>
            </w:pPr>
            <w:r>
              <w:t>THE SUPERIOR COURT OF SANTA CLARA COUNTY</w:t>
            </w:r>
            <w:r w:rsidR="00911B5A">
              <w:t>,</w:t>
            </w:r>
          </w:p>
          <w:p w14:paraId="5D25D2BC" w14:textId="77777777" w:rsidR="00911B5A" w:rsidRDefault="00911B5A" w:rsidP="00911B5A">
            <w:pPr>
              <w:spacing w:line="240" w:lineRule="auto"/>
            </w:pPr>
          </w:p>
          <w:p w14:paraId="0F1269FD" w14:textId="77777777" w:rsidR="00DC5946" w:rsidRDefault="00DC5946" w:rsidP="00911B5A">
            <w:pPr>
              <w:spacing w:line="240" w:lineRule="auto"/>
              <w:ind w:left="720"/>
            </w:pPr>
            <w:r>
              <w:t>Respondent;</w:t>
            </w:r>
          </w:p>
          <w:p w14:paraId="5078D3C5" w14:textId="77777777" w:rsidR="00DC5946" w:rsidRDefault="00DC5946" w:rsidP="00DC5946">
            <w:pPr>
              <w:spacing w:line="240" w:lineRule="auto"/>
            </w:pPr>
          </w:p>
          <w:p w14:paraId="466103A2" w14:textId="77777777" w:rsidR="00911B5A" w:rsidRDefault="00DC5946" w:rsidP="00DC5946">
            <w:pPr>
              <w:spacing w:line="240" w:lineRule="auto"/>
            </w:pPr>
            <w:r>
              <w:t>S.L</w:t>
            </w:r>
            <w:r w:rsidR="00911B5A">
              <w:t>.</w:t>
            </w:r>
            <w:r>
              <w:t>,</w:t>
            </w:r>
          </w:p>
          <w:p w14:paraId="12D53A3E" w14:textId="77777777" w:rsidR="00DC5946" w:rsidRDefault="00DC5946" w:rsidP="00DC5946">
            <w:pPr>
              <w:spacing w:line="240" w:lineRule="auto"/>
            </w:pPr>
          </w:p>
          <w:p w14:paraId="19280E94" w14:textId="77777777" w:rsidR="00911B5A" w:rsidRDefault="00DC5946" w:rsidP="00911B5A">
            <w:pPr>
              <w:spacing w:line="240" w:lineRule="auto"/>
            </w:pPr>
            <w:r>
              <w:t xml:space="preserve">          Real Party in Interest.</w:t>
            </w:r>
          </w:p>
        </w:tc>
        <w:tc>
          <w:tcPr>
            <w:tcW w:w="4788" w:type="dxa"/>
            <w:tcBorders>
              <w:left w:val="single" w:sz="4" w:space="0" w:color="auto"/>
            </w:tcBorders>
            <w:shd w:val="clear" w:color="auto" w:fill="auto"/>
          </w:tcPr>
          <w:p w14:paraId="30C40421" w14:textId="77777777" w:rsidR="00911B5A" w:rsidRDefault="00DC5946" w:rsidP="00911B5A">
            <w:pPr>
              <w:spacing w:line="240" w:lineRule="auto"/>
            </w:pPr>
            <w:r>
              <w:t xml:space="preserve">      H046598</w:t>
            </w:r>
          </w:p>
          <w:p w14:paraId="6ADF40F3" w14:textId="77777777" w:rsidR="00911B5A" w:rsidRDefault="00717E31" w:rsidP="00911B5A">
            <w:pPr>
              <w:spacing w:line="240" w:lineRule="auto"/>
            </w:pPr>
            <w:r>
              <w:t xml:space="preserve">     (Santa Clara</w:t>
            </w:r>
            <w:r w:rsidR="00911B5A">
              <w:t xml:space="preserve"> County</w:t>
            </w:r>
          </w:p>
          <w:p w14:paraId="11CB97C0" w14:textId="3843463E" w:rsidR="00911B5A" w:rsidRDefault="00DC5946" w:rsidP="00911B5A">
            <w:pPr>
              <w:spacing w:line="240" w:lineRule="auto"/>
            </w:pPr>
            <w:r>
              <w:t xml:space="preserve">      Super. Ct. No. </w:t>
            </w:r>
            <w:r w:rsidR="00675E4B">
              <w:t>18</w:t>
            </w:r>
            <w:r>
              <w:t>JV42913</w:t>
            </w:r>
            <w:r w:rsidR="00675E4B">
              <w:t>A</w:t>
            </w:r>
            <w:r w:rsidR="00911B5A">
              <w:t>)</w:t>
            </w:r>
          </w:p>
        </w:tc>
      </w:tr>
      <w:tr w:rsidR="00DC5946" w14:paraId="384BF812" w14:textId="77777777" w:rsidTr="00911B5A">
        <w:tc>
          <w:tcPr>
            <w:tcW w:w="4788" w:type="dxa"/>
            <w:tcBorders>
              <w:bottom w:val="single" w:sz="4" w:space="0" w:color="auto"/>
              <w:right w:val="single" w:sz="4" w:space="0" w:color="auto"/>
            </w:tcBorders>
            <w:shd w:val="clear" w:color="auto" w:fill="auto"/>
          </w:tcPr>
          <w:p w14:paraId="139EADA8" w14:textId="77777777" w:rsidR="00DC5946" w:rsidRDefault="00DC5946" w:rsidP="00911B5A">
            <w:pPr>
              <w:spacing w:line="240" w:lineRule="auto"/>
            </w:pPr>
          </w:p>
        </w:tc>
        <w:tc>
          <w:tcPr>
            <w:tcW w:w="4788" w:type="dxa"/>
            <w:tcBorders>
              <w:left w:val="single" w:sz="4" w:space="0" w:color="auto"/>
            </w:tcBorders>
            <w:shd w:val="clear" w:color="auto" w:fill="auto"/>
          </w:tcPr>
          <w:p w14:paraId="4978BF34" w14:textId="77777777" w:rsidR="00DC5946" w:rsidRDefault="00DC5946" w:rsidP="00911B5A">
            <w:pPr>
              <w:spacing w:line="240" w:lineRule="auto"/>
            </w:pPr>
          </w:p>
        </w:tc>
      </w:tr>
    </w:tbl>
    <w:p w14:paraId="589204E7" w14:textId="2789ABA8" w:rsidR="002B0269" w:rsidRDefault="002B0269" w:rsidP="00911B5A">
      <w:r>
        <w:tab/>
        <w:t>Proposition 57 required prosecutors charging a minor aged 14 or older at the time of the offense to seek a juvenile court’s approval to transfer the minor to adult</w:t>
      </w:r>
      <w:r w:rsidR="00F77A0E">
        <w:t xml:space="preserve"> criminal</w:t>
      </w:r>
      <w:r>
        <w:t xml:space="preserve"> court.  In 2018, the Legislature enacted Senate Bill </w:t>
      </w:r>
      <w:r w:rsidR="00870B65">
        <w:t xml:space="preserve">No. </w:t>
      </w:r>
      <w:r>
        <w:t>1391 (SB 1391), prohibiting the transfer of 14- and 15-year-old</w:t>
      </w:r>
      <w:r w:rsidR="00A522A5">
        <w:t xml:space="preserve"> </w:t>
      </w:r>
      <w:r w:rsidR="008E4C13">
        <w:t xml:space="preserve">minors </w:t>
      </w:r>
      <w:r>
        <w:t>to criminal court in most cases.</w:t>
      </w:r>
    </w:p>
    <w:p w14:paraId="18390E6F" w14:textId="3C978AE3" w:rsidR="00CC4268" w:rsidRDefault="002B0269" w:rsidP="00911B5A">
      <w:r>
        <w:tab/>
      </w:r>
      <w:r w:rsidR="009F5936">
        <w:t xml:space="preserve">The Santa Clara County District Attorney petitions this court for </w:t>
      </w:r>
      <w:r w:rsidR="00EF7FE4">
        <w:t xml:space="preserve">a </w:t>
      </w:r>
      <w:r w:rsidR="009F5936">
        <w:t>writ of mandate requiring the juvenile</w:t>
      </w:r>
      <w:r w:rsidR="00F20911">
        <w:t xml:space="preserve"> court to conduct</w:t>
      </w:r>
      <w:r w:rsidR="00FA66BA">
        <w:t xml:space="preserve"> a </w:t>
      </w:r>
      <w:r w:rsidR="009F5936">
        <w:t>hearing</w:t>
      </w:r>
      <w:r w:rsidR="00FA66BA">
        <w:t xml:space="preserve"> on whether</w:t>
      </w:r>
      <w:r w:rsidR="009F5936">
        <w:t xml:space="preserve"> m</w:t>
      </w:r>
      <w:r w:rsidR="00A95568">
        <w:t>inor S.L.</w:t>
      </w:r>
      <w:r w:rsidR="00F77A0E">
        <w:t xml:space="preserve"> should be transferred to </w:t>
      </w:r>
      <w:r w:rsidR="00FA66BA">
        <w:t>criminal court.</w:t>
      </w:r>
      <w:r w:rsidR="004D2D22">
        <w:rPr>
          <w:rStyle w:val="FootnoteReference"/>
        </w:rPr>
        <w:footnoteReference w:id="1"/>
      </w:r>
      <w:r w:rsidR="009F5936">
        <w:t xml:space="preserve"> </w:t>
      </w:r>
      <w:r w:rsidR="00FA66BA">
        <w:t xml:space="preserve"> S.L. </w:t>
      </w:r>
      <w:r w:rsidR="009F5936">
        <w:t xml:space="preserve">was 15 years old at the time of the </w:t>
      </w:r>
      <w:r w:rsidR="00FF5431">
        <w:t xml:space="preserve">alleged </w:t>
      </w:r>
      <w:r w:rsidR="009F5936">
        <w:t>conduct.  The juvenile</w:t>
      </w:r>
      <w:r w:rsidR="00702DA2">
        <w:t xml:space="preserve"> court de</w:t>
      </w:r>
      <w:r w:rsidR="00832534">
        <w:t xml:space="preserve">clined to hold </w:t>
      </w:r>
      <w:r w:rsidR="00702DA2">
        <w:t>a transfer hearin</w:t>
      </w:r>
      <w:r w:rsidR="00832534">
        <w:t>g</w:t>
      </w:r>
      <w:r w:rsidR="00702DA2">
        <w:t xml:space="preserve"> based on </w:t>
      </w:r>
      <w:r>
        <w:t>SB 1391.</w:t>
      </w:r>
      <w:r w:rsidR="009F5936">
        <w:t xml:space="preserve">  </w:t>
      </w:r>
      <w:r w:rsidR="00A95568">
        <w:t xml:space="preserve">The District Attorney </w:t>
      </w:r>
      <w:r>
        <w:t xml:space="preserve">now </w:t>
      </w:r>
      <w:r w:rsidR="009F5936">
        <w:t xml:space="preserve">contends </w:t>
      </w:r>
      <w:r w:rsidR="00702DA2">
        <w:t xml:space="preserve">SB 1391 </w:t>
      </w:r>
      <w:r w:rsidR="00134356">
        <w:t>unconstitutional</w:t>
      </w:r>
      <w:r w:rsidR="002B1D84">
        <w:t>ly</w:t>
      </w:r>
      <w:r w:rsidR="00077572">
        <w:t xml:space="preserve"> amended</w:t>
      </w:r>
      <w:r w:rsidR="00134356">
        <w:t xml:space="preserve"> Proposition 57</w:t>
      </w:r>
      <w:r>
        <w:t xml:space="preserve"> by </w:t>
      </w:r>
      <w:r>
        <w:lastRenderedPageBreak/>
        <w:t>abrogating</w:t>
      </w:r>
      <w:r w:rsidR="00852715">
        <w:t xml:space="preserve"> prosecutors’ </w:t>
      </w:r>
      <w:r>
        <w:t>ability to move for transfer</w:t>
      </w:r>
      <w:r w:rsidR="00A522A5">
        <w:t xml:space="preserve"> of minors who are 14 and 15 years of age</w:t>
      </w:r>
      <w:r>
        <w:t xml:space="preserve"> to </w:t>
      </w:r>
      <w:r w:rsidR="00A522A5">
        <w:t xml:space="preserve">adult </w:t>
      </w:r>
      <w:r>
        <w:t>criminal court.</w:t>
      </w:r>
    </w:p>
    <w:p w14:paraId="503EC2DE" w14:textId="29700119" w:rsidR="006E3940" w:rsidRDefault="00CC4268" w:rsidP="00911B5A">
      <w:r>
        <w:tab/>
      </w:r>
      <w:r w:rsidR="002F0418">
        <w:t>We hold SB 1391 is constitutional b</w:t>
      </w:r>
      <w:r w:rsidR="009F5936">
        <w:t xml:space="preserve">ecause </w:t>
      </w:r>
      <w:r w:rsidR="002F0418">
        <w:t>it</w:t>
      </w:r>
      <w:r w:rsidR="0003446A">
        <w:t xml:space="preserve"> is consistent with and</w:t>
      </w:r>
      <w:r w:rsidR="002F0418">
        <w:t xml:space="preserve"> </w:t>
      </w:r>
      <w:r w:rsidR="003F4290">
        <w:t xml:space="preserve">furthers </w:t>
      </w:r>
      <w:r w:rsidR="0003446A">
        <w:t>the intent</w:t>
      </w:r>
      <w:r w:rsidR="003F4290">
        <w:t xml:space="preserve"> </w:t>
      </w:r>
      <w:r w:rsidR="0085586E">
        <w:t>of Proposition 57</w:t>
      </w:r>
      <w:r w:rsidR="0057761B">
        <w:t>.  Accordingly, we</w:t>
      </w:r>
      <w:r w:rsidR="00300866">
        <w:t xml:space="preserve"> </w:t>
      </w:r>
      <w:r w:rsidR="00D51189">
        <w:t xml:space="preserve">will </w:t>
      </w:r>
      <w:r w:rsidR="00300866">
        <w:t>deny the petition.</w:t>
      </w:r>
    </w:p>
    <w:p w14:paraId="2113073F" w14:textId="6FEB7CDA" w:rsidR="00911B5A" w:rsidRPr="00161EF9" w:rsidRDefault="00FD4AB7" w:rsidP="00161EF9">
      <w:pPr>
        <w:pStyle w:val="ListParagraph"/>
        <w:numPr>
          <w:ilvl w:val="0"/>
          <w:numId w:val="1"/>
        </w:numPr>
        <w:jc w:val="center"/>
        <w:rPr>
          <w:b/>
          <w:smallCaps/>
        </w:rPr>
      </w:pPr>
      <w:r>
        <w:rPr>
          <w:b/>
          <w:smallCaps/>
        </w:rPr>
        <w:t xml:space="preserve">Procedural </w:t>
      </w:r>
      <w:r w:rsidR="00161EF9" w:rsidRPr="00161EF9">
        <w:rPr>
          <w:b/>
          <w:smallCaps/>
        </w:rPr>
        <w:t>Background</w:t>
      </w:r>
    </w:p>
    <w:p w14:paraId="7209D1AD" w14:textId="1B06ACB2" w:rsidR="004B224F" w:rsidRDefault="00911B5A" w:rsidP="004B224F">
      <w:r>
        <w:tab/>
      </w:r>
      <w:r w:rsidR="00DF06E5">
        <w:t xml:space="preserve">The prosecution charged </w:t>
      </w:r>
      <w:r w:rsidR="003C2EA2">
        <w:t xml:space="preserve">S.L. with one count of murder and three counts of attempted murder.  </w:t>
      </w:r>
      <w:r w:rsidR="00DC4D76">
        <w:t>T</w:t>
      </w:r>
      <w:r w:rsidR="00F85518">
        <w:t xml:space="preserve">he </w:t>
      </w:r>
      <w:r w:rsidR="00055A25">
        <w:t xml:space="preserve">alleged </w:t>
      </w:r>
      <w:r w:rsidR="00F85518">
        <w:t>facts of the offense</w:t>
      </w:r>
      <w:r w:rsidR="00592AFD">
        <w:t>s</w:t>
      </w:r>
      <w:r w:rsidR="00DC4D76">
        <w:t xml:space="preserve"> are irrelevant to the resolution of this matter.  The parties agree that </w:t>
      </w:r>
      <w:r w:rsidR="00763133">
        <w:t>S.L. was 15 years old at the time</w:t>
      </w:r>
      <w:r w:rsidR="00592AFD">
        <w:t xml:space="preserve"> of the alleged murder</w:t>
      </w:r>
      <w:r w:rsidR="00763133">
        <w:t>.</w:t>
      </w:r>
      <w:r w:rsidR="0033422C">
        <w:t xml:space="preserve">  </w:t>
      </w:r>
      <w:r w:rsidR="00E11580">
        <w:t xml:space="preserve"> </w:t>
      </w:r>
    </w:p>
    <w:p w14:paraId="15A2B830" w14:textId="05EB9D7B" w:rsidR="00D67E49" w:rsidRDefault="00D67E49" w:rsidP="00052D44">
      <w:r>
        <w:tab/>
        <w:t>In February 2018, the prosecution filed a juvenile wardship petition under Welfare and</w:t>
      </w:r>
      <w:r w:rsidR="00977396">
        <w:t xml:space="preserve"> Institutions Code section 602</w:t>
      </w:r>
      <w:r>
        <w:t xml:space="preserve"> alleging four counts:  Count 1</w:t>
      </w:r>
      <w:r w:rsidR="00150250">
        <w:t>—</w:t>
      </w:r>
      <w:r w:rsidR="00C317C5">
        <w:t>m</w:t>
      </w:r>
      <w:r w:rsidR="00150250">
        <w:t>urder (Pen. Code, §</w:t>
      </w:r>
      <w:r w:rsidR="00956001">
        <w:t> </w:t>
      </w:r>
      <w:r w:rsidR="00150250">
        <w:t xml:space="preserve">187); </w:t>
      </w:r>
      <w:r w:rsidR="00C317C5">
        <w:t>and count</w:t>
      </w:r>
      <w:r w:rsidR="00C91EF0">
        <w:t>s</w:t>
      </w:r>
      <w:r w:rsidR="00C317C5">
        <w:t xml:space="preserve"> 2 through 4—attempted murder (Pen. Code, §§ 6</w:t>
      </w:r>
      <w:r w:rsidR="00CE50CE">
        <w:t>6</w:t>
      </w:r>
      <w:r w:rsidR="00C317C5">
        <w:t>4, 187).</w:t>
      </w:r>
      <w:r w:rsidR="008A12A3">
        <w:rPr>
          <w:rStyle w:val="FootnoteReference"/>
        </w:rPr>
        <w:footnoteReference w:id="2"/>
      </w:r>
      <w:r w:rsidR="0043549C">
        <w:t xml:space="preserve">  </w:t>
      </w:r>
      <w:r w:rsidR="00052D44">
        <w:t xml:space="preserve">As to count 1, the petition alleged that S.L. personally and intentionally discharged a firearm in the commission of the offense.  (Pen. Code, § 12022.53, </w:t>
      </w:r>
      <w:proofErr w:type="spellStart"/>
      <w:r w:rsidR="00052D44">
        <w:t>subd</w:t>
      </w:r>
      <w:proofErr w:type="spellEnd"/>
      <w:r w:rsidR="00052D44">
        <w:t xml:space="preserve">. (d).)  As to counts 2 through 4, the petition alleged that S.L. </w:t>
      </w:r>
      <w:r w:rsidR="008D4623">
        <w:t>was a principal in the offense and that at least one principal personally and intentionally discharged a firearm.  (Pen. Code, §</w:t>
      </w:r>
      <w:r w:rsidR="00A50770">
        <w:t> </w:t>
      </w:r>
      <w:r w:rsidR="008D4623">
        <w:t xml:space="preserve">12022.53, </w:t>
      </w:r>
      <w:proofErr w:type="spellStart"/>
      <w:r w:rsidR="008D4623">
        <w:t>subds</w:t>
      </w:r>
      <w:proofErr w:type="spellEnd"/>
      <w:r w:rsidR="008D4623">
        <w:t>. (c) &amp; (e)(1).)</w:t>
      </w:r>
    </w:p>
    <w:p w14:paraId="1D979FE3" w14:textId="38A2CE95" w:rsidR="00F3224F" w:rsidRDefault="00F3224F" w:rsidP="00CD02F7">
      <w:r>
        <w:tab/>
      </w:r>
      <w:r w:rsidR="00246198">
        <w:t>In October 2018, the prosecution filed a brief challenging the constitutionality of SB 1391</w:t>
      </w:r>
      <w:r w:rsidR="001341F5">
        <w:t xml:space="preserve"> on the ground that </w:t>
      </w:r>
      <w:r w:rsidR="00CB0F2D">
        <w:t xml:space="preserve">it </w:t>
      </w:r>
      <w:r w:rsidR="001341F5">
        <w:t>impermissibly amended Proposition 57 by eliminating a court’s ability to transfer jurisdiction over a 15-year-old charge</w:t>
      </w:r>
      <w:r w:rsidR="00F71786">
        <w:t>d</w:t>
      </w:r>
      <w:r w:rsidR="001341F5">
        <w:t xml:space="preserve"> with murder</w:t>
      </w:r>
      <w:r w:rsidR="00A522A5">
        <w:t xml:space="preserve"> to adult criminal court</w:t>
      </w:r>
      <w:r w:rsidR="00246198">
        <w:t xml:space="preserve">. </w:t>
      </w:r>
      <w:r w:rsidR="0033422C">
        <w:t xml:space="preserve"> </w:t>
      </w:r>
      <w:r w:rsidR="00EF7FE4">
        <w:t>S.L.</w:t>
      </w:r>
      <w:r w:rsidR="00014AA2">
        <w:t xml:space="preserve"> filed an opposing brief, and the prosecution replied. </w:t>
      </w:r>
      <w:r w:rsidR="0033422C">
        <w:t xml:space="preserve"> </w:t>
      </w:r>
      <w:r w:rsidR="00B421F7">
        <w:t xml:space="preserve">In December 2018, the trial court </w:t>
      </w:r>
      <w:r w:rsidR="00D368A0">
        <w:t>held a transfer setting hearing and issued a ruling on the constitutional issue.</w:t>
      </w:r>
      <w:r w:rsidR="0033422C">
        <w:t xml:space="preserve"> </w:t>
      </w:r>
      <w:r w:rsidR="00CD02F7">
        <w:t xml:space="preserve"> The court rule</w:t>
      </w:r>
      <w:r w:rsidR="007121D5">
        <w:t>d</w:t>
      </w:r>
      <w:r w:rsidR="00CD02F7">
        <w:t xml:space="preserve"> that SB 1391 is constitutional </w:t>
      </w:r>
      <w:r w:rsidR="00794448">
        <w:t>“</w:t>
      </w:r>
      <w:r w:rsidR="00CD02F7">
        <w:t>and that it does impact the litigation in this case.”</w:t>
      </w:r>
      <w:r w:rsidR="0033422C">
        <w:t xml:space="preserve"> </w:t>
      </w:r>
      <w:r w:rsidR="00D368A0">
        <w:t xml:space="preserve"> The court then issued an amended decision in January 2019, shortly after SB 1391 </w:t>
      </w:r>
      <w:r w:rsidR="006F1E8B">
        <w:t>took</w:t>
      </w:r>
      <w:r w:rsidR="00D368A0">
        <w:t xml:space="preserve"> effect</w:t>
      </w:r>
      <w:r w:rsidR="006717C6">
        <w:t xml:space="preserve">. </w:t>
      </w:r>
      <w:r w:rsidR="0033422C">
        <w:t xml:space="preserve"> </w:t>
      </w:r>
      <w:r w:rsidR="006717C6">
        <w:t xml:space="preserve">In a written opinion, the court ruled that </w:t>
      </w:r>
      <w:r w:rsidR="006717C6">
        <w:lastRenderedPageBreak/>
        <w:t>SB</w:t>
      </w:r>
      <w:r w:rsidR="00AD2937">
        <w:t> </w:t>
      </w:r>
      <w:r w:rsidR="006717C6">
        <w:t>1391 did not impermissibly amend Proposition 57 and was therefore constitutional.</w:t>
      </w:r>
      <w:r w:rsidR="00573A0E">
        <w:t xml:space="preserve"> </w:t>
      </w:r>
      <w:r w:rsidR="00F13151">
        <w:t xml:space="preserve"> The court also stayed the ruling as to count 1 to allow the prosecution to petition for a writ.</w:t>
      </w:r>
      <w:r w:rsidR="0033422C">
        <w:t xml:space="preserve">  </w:t>
      </w:r>
    </w:p>
    <w:p w14:paraId="7DBDD939" w14:textId="2D01ADC0" w:rsidR="00D81D76" w:rsidRDefault="00F13151" w:rsidP="00CD7104">
      <w:r>
        <w:tab/>
      </w:r>
      <w:r w:rsidR="007571FF">
        <w:t xml:space="preserve">The District Attorney </w:t>
      </w:r>
      <w:r w:rsidR="00344B0B">
        <w:t xml:space="preserve">then </w:t>
      </w:r>
      <w:r w:rsidR="007571FF">
        <w:t>petition</w:t>
      </w:r>
      <w:r w:rsidR="006B7240">
        <w:t>ed</w:t>
      </w:r>
      <w:r w:rsidR="007571FF">
        <w:t xml:space="preserve"> for </w:t>
      </w:r>
      <w:r w:rsidR="004F7D8D">
        <w:t xml:space="preserve">a </w:t>
      </w:r>
      <w:r w:rsidR="007571FF">
        <w:t xml:space="preserve">writ of mandate in this </w:t>
      </w:r>
      <w:r w:rsidR="007D7E42">
        <w:t>c</w:t>
      </w:r>
      <w:r w:rsidR="007571FF">
        <w:t xml:space="preserve">ourt on January 31, 2019.  </w:t>
      </w:r>
      <w:r w:rsidR="00AB4425">
        <w:t>We stayed all trial court proceedings and requested preliminary opposition from S.L. in February 2019.  After S.L. filed his brief in opposition, we issued an order to show ca</w:t>
      </w:r>
      <w:r w:rsidR="00E21AB3">
        <w:t xml:space="preserve">use, and </w:t>
      </w:r>
      <w:r w:rsidR="00720FF7">
        <w:t xml:space="preserve">with our permission </w:t>
      </w:r>
      <w:r w:rsidR="00E21AB3">
        <w:t>S.L. chose to treat his</w:t>
      </w:r>
      <w:r w:rsidR="00AB4425">
        <w:t xml:space="preserve"> </w:t>
      </w:r>
      <w:r w:rsidR="00963AF9">
        <w:t xml:space="preserve">opposition </w:t>
      </w:r>
      <w:r w:rsidR="00AB4425">
        <w:t>brief as the written return.</w:t>
      </w:r>
    </w:p>
    <w:p w14:paraId="774357D0" w14:textId="77777777" w:rsidR="001D055F" w:rsidRPr="00BE2FA1" w:rsidRDefault="00BE2FA1" w:rsidP="00BE2FA1">
      <w:pPr>
        <w:pStyle w:val="ListParagraph"/>
        <w:numPr>
          <w:ilvl w:val="0"/>
          <w:numId w:val="1"/>
        </w:numPr>
        <w:jc w:val="center"/>
        <w:rPr>
          <w:b/>
          <w:smallCaps/>
        </w:rPr>
      </w:pPr>
      <w:r w:rsidRPr="00BE2FA1">
        <w:rPr>
          <w:b/>
          <w:smallCaps/>
        </w:rPr>
        <w:t>Discussion</w:t>
      </w:r>
    </w:p>
    <w:p w14:paraId="7A35893F" w14:textId="58DC0DDB" w:rsidR="00233F4C" w:rsidRDefault="00FC4648" w:rsidP="004B224F">
      <w:r>
        <w:rPr>
          <w:i/>
        </w:rPr>
        <w:tab/>
      </w:r>
      <w:r w:rsidR="009800C8">
        <w:t xml:space="preserve">The District Attorney </w:t>
      </w:r>
      <w:r w:rsidR="004724EF">
        <w:t xml:space="preserve">contends SB 1391 constitutes an unconstitutional amendment to Proposition 57 </w:t>
      </w:r>
      <w:r w:rsidR="000D0362">
        <w:t>because the latter ga</w:t>
      </w:r>
      <w:r w:rsidR="00F73CBD">
        <w:t>ve juvenile</w:t>
      </w:r>
      <w:r w:rsidR="000D0362">
        <w:t xml:space="preserve"> courts the discretion</w:t>
      </w:r>
      <w:r w:rsidR="0008794A">
        <w:t>, upon motion by the prosecution,</w:t>
      </w:r>
      <w:r w:rsidR="000D0362">
        <w:t xml:space="preserve"> to transfer a 14- or 15-year-old minor to adult criminal court for certain offenses.</w:t>
      </w:r>
      <w:r w:rsidR="00E118E2">
        <w:t xml:space="preserve"> </w:t>
      </w:r>
      <w:r w:rsidR="005E031B">
        <w:t xml:space="preserve"> </w:t>
      </w:r>
      <w:r w:rsidR="00F82F24">
        <w:t>The District Attorney contends that Article II, section 8 of the California Constitution prohibits the Legislature from amending Proposition 57</w:t>
      </w:r>
      <w:r w:rsidR="00A11EDF">
        <w:t xml:space="preserve"> </w:t>
      </w:r>
      <w:r w:rsidR="00D257ED">
        <w:t xml:space="preserve">in the manner </w:t>
      </w:r>
      <w:r w:rsidR="00A11EDF">
        <w:t>that SB 1391 did</w:t>
      </w:r>
      <w:r w:rsidR="00F82F24">
        <w:t xml:space="preserve">.  </w:t>
      </w:r>
      <w:r w:rsidR="003A03D0">
        <w:t xml:space="preserve">The District Attorney further argues that SB 1391 impermissibly amended Proposition 21, which had authorized prosecutors to charge minors 14 years and older directly in criminal court. </w:t>
      </w:r>
      <w:r w:rsidR="00E118E2">
        <w:t xml:space="preserve"> </w:t>
      </w:r>
      <w:r w:rsidR="003A0967">
        <w:t>S.L. argues that SB 1391 did not amend Proposition 57, but that even assuming it did, any amendment was authorized under an amendment clause in the proposition.</w:t>
      </w:r>
      <w:r w:rsidR="00573A0E">
        <w:t xml:space="preserve"> </w:t>
      </w:r>
      <w:r w:rsidR="00233F4C">
        <w:t xml:space="preserve"> </w:t>
      </w:r>
      <w:r w:rsidR="00CE39E0">
        <w:t xml:space="preserve">We disagree with S.L. that SB 1391 did not constitute an amendment.  </w:t>
      </w:r>
      <w:r w:rsidR="008157B6">
        <w:t>For the reasons</w:t>
      </w:r>
      <w:r w:rsidR="00233F4C">
        <w:t xml:space="preserve"> below, </w:t>
      </w:r>
      <w:r w:rsidR="00CE39E0">
        <w:t xml:space="preserve">however, </w:t>
      </w:r>
      <w:r w:rsidR="00233F4C">
        <w:t xml:space="preserve">we agree with </w:t>
      </w:r>
      <w:r w:rsidR="00CE39E0">
        <w:t xml:space="preserve">S.L. </w:t>
      </w:r>
      <w:r w:rsidR="00421D59">
        <w:t>that SB</w:t>
      </w:r>
      <w:r w:rsidR="00921716">
        <w:t> </w:t>
      </w:r>
      <w:r w:rsidR="00421D59">
        <w:t>1391 constitutional</w:t>
      </w:r>
      <w:r w:rsidR="00A94D5C">
        <w:t>ly</w:t>
      </w:r>
      <w:r w:rsidR="00260945">
        <w:t xml:space="preserve"> amend</w:t>
      </w:r>
      <w:r w:rsidR="00A94D5C">
        <w:t>ed</w:t>
      </w:r>
      <w:r w:rsidR="00260945">
        <w:t xml:space="preserve"> Proposition 57</w:t>
      </w:r>
      <w:r w:rsidR="00233F4C">
        <w:t>.</w:t>
      </w:r>
    </w:p>
    <w:p w14:paraId="377124EC" w14:textId="054DE92A" w:rsidR="00233F4C" w:rsidRPr="002A7864" w:rsidRDefault="00960DF4" w:rsidP="00233F4C">
      <w:pPr>
        <w:pStyle w:val="ListParagraph"/>
        <w:numPr>
          <w:ilvl w:val="0"/>
          <w:numId w:val="5"/>
        </w:numPr>
        <w:rPr>
          <w:b/>
          <w:i/>
        </w:rPr>
      </w:pPr>
      <w:r>
        <w:rPr>
          <w:b/>
          <w:i/>
        </w:rPr>
        <w:t xml:space="preserve">Legal </w:t>
      </w:r>
      <w:r w:rsidR="00233F4C" w:rsidRPr="002A7864">
        <w:rPr>
          <w:b/>
          <w:i/>
        </w:rPr>
        <w:t>Background</w:t>
      </w:r>
    </w:p>
    <w:p w14:paraId="0EADC705" w14:textId="5AD1672C" w:rsidR="00E57F97" w:rsidRDefault="000628D0" w:rsidP="000628D0">
      <w:r>
        <w:tab/>
        <w:t>B</w:t>
      </w:r>
      <w:r w:rsidR="00092C09">
        <w:t>efore Proposition 21</w:t>
      </w:r>
      <w:r>
        <w:t xml:space="preserve"> was passed in 2000</w:t>
      </w:r>
      <w:r w:rsidR="00092C09">
        <w:t xml:space="preserve">, any person accused of committing a crime under the age of 18 </w:t>
      </w:r>
      <w:r w:rsidR="0067038B">
        <w:t>came within</w:t>
      </w:r>
      <w:r w:rsidR="00092C09">
        <w:t xml:space="preserve"> the j</w:t>
      </w:r>
      <w:r w:rsidR="00DD0A45">
        <w:t>urisdiction of a juvenile court.</w:t>
      </w:r>
      <w:r w:rsidR="00236F8E">
        <w:t xml:space="preserve"> </w:t>
      </w:r>
      <w:r w:rsidR="00092C09">
        <w:t xml:space="preserve"> (</w:t>
      </w:r>
      <w:r w:rsidR="00092C09" w:rsidRPr="002A7864">
        <w:rPr>
          <w:i/>
        </w:rPr>
        <w:t>People v. Superior Court</w:t>
      </w:r>
      <w:r w:rsidR="00092C09">
        <w:t xml:space="preserve"> (</w:t>
      </w:r>
      <w:r w:rsidR="00092C09" w:rsidRPr="002A7864">
        <w:rPr>
          <w:i/>
        </w:rPr>
        <w:t>Lara</w:t>
      </w:r>
      <w:r w:rsidR="00092C09">
        <w:t>) (2018) 4 Cal.5th 299, 305</w:t>
      </w:r>
      <w:r w:rsidR="003B27CF">
        <w:t xml:space="preserve"> (</w:t>
      </w:r>
      <w:r w:rsidR="003B27CF" w:rsidRPr="00252B7D">
        <w:rPr>
          <w:i/>
        </w:rPr>
        <w:t>Lara</w:t>
      </w:r>
      <w:r w:rsidR="003B27CF">
        <w:t>)</w:t>
      </w:r>
      <w:r w:rsidR="00092C09">
        <w:t>.)</w:t>
      </w:r>
      <w:r w:rsidR="00E16356">
        <w:t xml:space="preserve">  </w:t>
      </w:r>
      <w:r w:rsidR="00790B33">
        <w:t>The</w:t>
      </w:r>
      <w:r w:rsidR="00DD0A45">
        <w:t xml:space="preserve"> minor was kept in</w:t>
      </w:r>
      <w:r w:rsidR="00790B33">
        <w:t xml:space="preserve"> juvenile court </w:t>
      </w:r>
      <w:r w:rsidR="00DD0A45">
        <w:t xml:space="preserve">rather than </w:t>
      </w:r>
      <w:r w:rsidR="00A522A5">
        <w:t xml:space="preserve">adult </w:t>
      </w:r>
      <w:r w:rsidR="00DD0A45">
        <w:t>criminal court unless the minor was determined to be unfit for treatment</w:t>
      </w:r>
      <w:r w:rsidR="00790B33">
        <w:t xml:space="preserve"> in juvenile court,</w:t>
      </w:r>
      <w:r w:rsidR="00DD0A45">
        <w:t xml:space="preserve"> or </w:t>
      </w:r>
      <w:r w:rsidR="00790B33">
        <w:t xml:space="preserve">the minor </w:t>
      </w:r>
      <w:r w:rsidR="00DD0A45">
        <w:t xml:space="preserve">was accused of certain serious crimes such as </w:t>
      </w:r>
      <w:r w:rsidR="002350FD">
        <w:lastRenderedPageBreak/>
        <w:t xml:space="preserve">first degree </w:t>
      </w:r>
      <w:r w:rsidR="00DD0A45">
        <w:t>murder.  (</w:t>
      </w:r>
      <w:proofErr w:type="spellStart"/>
      <w:r w:rsidR="00DD0A45" w:rsidRPr="00DD0A45">
        <w:rPr>
          <w:i/>
        </w:rPr>
        <w:t>Manduley</w:t>
      </w:r>
      <w:proofErr w:type="spellEnd"/>
      <w:r w:rsidR="00DD0A45" w:rsidRPr="00DD0A45">
        <w:rPr>
          <w:i/>
        </w:rPr>
        <w:t xml:space="preserve"> v. Superior Court</w:t>
      </w:r>
      <w:r w:rsidR="00DD0A45">
        <w:t xml:space="preserve"> (2002) 27 Cal.4th </w:t>
      </w:r>
      <w:r w:rsidR="007A3D57">
        <w:t>537</w:t>
      </w:r>
      <w:r w:rsidR="00DD0A45">
        <w:t xml:space="preserve">, 548.)  </w:t>
      </w:r>
      <w:r w:rsidR="00E16356">
        <w:t>After Proposition 21, prosec</w:t>
      </w:r>
      <w:r w:rsidR="00E32D7F">
        <w:t>utors were empowered in certain circumstances to</w:t>
      </w:r>
      <w:r w:rsidR="00E16356">
        <w:t xml:space="preserve"> charge minors direc</w:t>
      </w:r>
      <w:r w:rsidR="0067038B">
        <w:t>tly in criminal court</w:t>
      </w:r>
      <w:r w:rsidR="002350FD">
        <w:t xml:space="preserve"> without a</w:t>
      </w:r>
      <w:r w:rsidR="00CA20D0">
        <w:t>ny requirement of a</w:t>
      </w:r>
      <w:r w:rsidR="002350FD">
        <w:t xml:space="preserve"> fitness hearing</w:t>
      </w:r>
      <w:r w:rsidR="00BC4223">
        <w:t>—so-called “direct filing.”</w:t>
      </w:r>
      <w:r w:rsidR="00E16356">
        <w:t xml:space="preserve">  (</w:t>
      </w:r>
      <w:r w:rsidR="00F7399B">
        <w:rPr>
          <w:i/>
        </w:rPr>
        <w:t>I</w:t>
      </w:r>
      <w:r w:rsidR="00E16356" w:rsidRPr="00E16356">
        <w:rPr>
          <w:i/>
        </w:rPr>
        <w:t>d.</w:t>
      </w:r>
      <w:r w:rsidR="00F7399B">
        <w:t xml:space="preserve"> at pp. 548-549.)</w:t>
      </w:r>
    </w:p>
    <w:p w14:paraId="67F3F9B4" w14:textId="78EBBE19" w:rsidR="00B7273F" w:rsidRDefault="00F669FD" w:rsidP="00F669FD">
      <w:r>
        <w:tab/>
        <w:t xml:space="preserve">In </w:t>
      </w:r>
      <w:r w:rsidR="00A2280E">
        <w:t>2</w:t>
      </w:r>
      <w:r w:rsidR="00E82404">
        <w:t>0</w:t>
      </w:r>
      <w:r w:rsidR="00A2280E">
        <w:t xml:space="preserve">16, the voters approved </w:t>
      </w:r>
      <w:r w:rsidR="002A7864">
        <w:t xml:space="preserve">Proposition 57, </w:t>
      </w:r>
      <w:r w:rsidR="00A2280E">
        <w:t>which</w:t>
      </w:r>
      <w:r w:rsidR="002A7864">
        <w:t xml:space="preserve"> eliminated prosecutors’ power to charge a minor directly in criminal court.  (</w:t>
      </w:r>
      <w:r w:rsidR="002A7864" w:rsidRPr="002A7864">
        <w:rPr>
          <w:i/>
        </w:rPr>
        <w:t>Lara</w:t>
      </w:r>
      <w:r w:rsidR="00E16356">
        <w:t xml:space="preserve">, </w:t>
      </w:r>
      <w:r w:rsidR="00E16356" w:rsidRPr="00E16356">
        <w:rPr>
          <w:i/>
        </w:rPr>
        <w:t>supra</w:t>
      </w:r>
      <w:r w:rsidR="00E16356">
        <w:t>,</w:t>
      </w:r>
      <w:r w:rsidR="002A7864">
        <w:t xml:space="preserve"> </w:t>
      </w:r>
      <w:r w:rsidR="00B33C1B">
        <w:t xml:space="preserve">4 Cal.5th </w:t>
      </w:r>
      <w:r w:rsidR="00E16356">
        <w:t>at p.</w:t>
      </w:r>
      <w:r w:rsidR="002A7864">
        <w:t xml:space="preserve"> 305.)  </w:t>
      </w:r>
      <w:r w:rsidR="00A9181F">
        <w:t xml:space="preserve">However, as to </w:t>
      </w:r>
      <w:r w:rsidR="007A3FE2">
        <w:t>minors</w:t>
      </w:r>
      <w:r w:rsidR="006B01BB">
        <w:t xml:space="preserve"> charged with</w:t>
      </w:r>
      <w:r w:rsidR="00AE1CA7">
        <w:t xml:space="preserve"> certain offenses</w:t>
      </w:r>
      <w:r w:rsidR="006B01BB">
        <w:t xml:space="preserve"> committed </w:t>
      </w:r>
      <w:r w:rsidR="00131FDC">
        <w:t xml:space="preserve">at </w:t>
      </w:r>
      <w:r w:rsidR="006B01BB">
        <w:t xml:space="preserve">14 </w:t>
      </w:r>
      <w:r w:rsidR="00131FDC">
        <w:t>years of age</w:t>
      </w:r>
      <w:r w:rsidR="00A522A5">
        <w:t xml:space="preserve"> or older</w:t>
      </w:r>
      <w:r w:rsidR="00516442">
        <w:t>, Proposition 57 allowed prosecutors to “make a motion to transfer the individual from juvenile court to a court of criminal jurisdiction.”  (</w:t>
      </w:r>
      <w:r w:rsidR="00B23408">
        <w:t xml:space="preserve">Former </w:t>
      </w:r>
      <w:proofErr w:type="spellStart"/>
      <w:r w:rsidR="00516442">
        <w:t>Welf</w:t>
      </w:r>
      <w:proofErr w:type="spellEnd"/>
      <w:r w:rsidR="00516442">
        <w:t xml:space="preserve">. &amp; Inst. Code, § 707, </w:t>
      </w:r>
      <w:proofErr w:type="spellStart"/>
      <w:r w:rsidR="00516442">
        <w:t>subd</w:t>
      </w:r>
      <w:proofErr w:type="spellEnd"/>
      <w:r w:rsidR="00516442">
        <w:t>.</w:t>
      </w:r>
      <w:r w:rsidR="00F335AE">
        <w:t> </w:t>
      </w:r>
      <w:r w:rsidR="008D1776">
        <w:t>(</w:t>
      </w:r>
      <w:r w:rsidR="00F335AE">
        <w:t>a</w:t>
      </w:r>
      <w:r w:rsidR="008D1776">
        <w:t>)</w:t>
      </w:r>
      <w:r w:rsidR="00F335AE">
        <w:t>(2)</w:t>
      </w:r>
      <w:r w:rsidR="008D1776">
        <w:t xml:space="preserve">, repealed by Stats. </w:t>
      </w:r>
      <w:r w:rsidR="00516442">
        <w:t xml:space="preserve">2018, </w:t>
      </w:r>
      <w:proofErr w:type="spellStart"/>
      <w:r w:rsidR="00516442">
        <w:t>ch.</w:t>
      </w:r>
      <w:proofErr w:type="spellEnd"/>
      <w:r w:rsidR="00516442">
        <w:t xml:space="preserve"> 1012 (SB </w:t>
      </w:r>
      <w:r w:rsidR="00922854">
        <w:t>1391), § 1, eff. Jan. 1, 2019.)</w:t>
      </w:r>
    </w:p>
    <w:p w14:paraId="0E9CBD0C" w14:textId="4DB5C600" w:rsidR="003C2FD5" w:rsidRDefault="00B7273F" w:rsidP="00A2280E">
      <w:r>
        <w:tab/>
        <w:t xml:space="preserve">In 2018, the Legislature enacted SB 1391.  </w:t>
      </w:r>
      <w:r w:rsidR="009030E0">
        <w:t xml:space="preserve">Effective January 1, 2019, </w:t>
      </w:r>
      <w:r w:rsidR="00E1123C">
        <w:t xml:space="preserve">SB 1391 </w:t>
      </w:r>
      <w:r w:rsidR="009030E0">
        <w:t>eliminated prosecutors’ ability to seek transfer of 14- and 15-year-olds from juvenile court to criminal court unless the minor is “not apprehended prior to the end of juvenile court jurisdiction.”  (</w:t>
      </w:r>
      <w:proofErr w:type="spellStart"/>
      <w:r w:rsidR="009030E0">
        <w:t>Welf</w:t>
      </w:r>
      <w:proofErr w:type="spellEnd"/>
      <w:r w:rsidR="009030E0">
        <w:t xml:space="preserve">. &amp; Inst. Code, § 707, </w:t>
      </w:r>
      <w:proofErr w:type="spellStart"/>
      <w:r w:rsidR="009030E0">
        <w:t>subd</w:t>
      </w:r>
      <w:proofErr w:type="spellEnd"/>
      <w:r w:rsidR="009030E0">
        <w:t>. (a)(2).)</w:t>
      </w:r>
      <w:r w:rsidR="00CE3C18">
        <w:t xml:space="preserve">  Section 3 of SB 1391 declared that it amended Proposition 57 and “is consistent with and furthers the intent of Proposition 57.”  (SB 1391, § 3.)</w:t>
      </w:r>
    </w:p>
    <w:p w14:paraId="79486183" w14:textId="0DD4991D" w:rsidR="00082F83" w:rsidRDefault="003C2FD5" w:rsidP="00082F83">
      <w:r>
        <w:tab/>
      </w:r>
      <w:r w:rsidR="00362F8A">
        <w:t xml:space="preserve">“The Legislature may amend or repeal an initiative statute by another statute that becomes effective only when approved by the electors unless the initiative statute permits amendment or repeal without the electors’ approval.”  (Cal. Const., art. II, § 10, </w:t>
      </w:r>
      <w:proofErr w:type="spellStart"/>
      <w:r w:rsidR="00362F8A">
        <w:t>subd</w:t>
      </w:r>
      <w:proofErr w:type="spellEnd"/>
      <w:r w:rsidR="00362F8A">
        <w:t xml:space="preserve">. (c).)  </w:t>
      </w:r>
      <w:r w:rsidR="00082F83">
        <w:t>“The purpose of California’s constitutional limitation on the Legislature</w:t>
      </w:r>
      <w:r w:rsidR="00880895">
        <w:t>’</w:t>
      </w:r>
      <w:r w:rsidR="00082F83">
        <w:t>s power to amend initiative statutes is to ‘protect the people’s initiative powers by precluding the Legislature from undoing what the people have done, without the electorate</w:t>
      </w:r>
      <w:r w:rsidR="00D77015">
        <w:t>’</w:t>
      </w:r>
      <w:r w:rsidR="00082F83">
        <w:t>s consent.’</w:t>
      </w:r>
      <w:r w:rsidR="003B27CF">
        <w:t xml:space="preserve"> </w:t>
      </w:r>
      <w:r w:rsidR="00082F83">
        <w:t> [Citations.]”  (</w:t>
      </w:r>
      <w:r w:rsidR="00082F83" w:rsidRPr="00082F83">
        <w:rPr>
          <w:i/>
        </w:rPr>
        <w:t>Proposition 103 Enforcement Project v. Charles Quackenbush</w:t>
      </w:r>
      <w:r w:rsidR="00082F83">
        <w:t xml:space="preserve"> (1998) 64 Cal.App.4th 1473, 1484.)</w:t>
      </w:r>
    </w:p>
    <w:p w14:paraId="3581BE6D" w14:textId="099C749D" w:rsidR="007A3FE2" w:rsidRDefault="00082F83" w:rsidP="00CD77A2">
      <w:r>
        <w:tab/>
      </w:r>
      <w:r w:rsidR="00362F8A">
        <w:t xml:space="preserve">Proposition 57 expressly allowed for amendments by the Legislature provided “such amendments are consistent with and further the intent” of the proposition. </w:t>
      </w:r>
      <w:r w:rsidR="00955DA0">
        <w:t xml:space="preserve"> </w:t>
      </w:r>
      <w:r w:rsidR="00362F8A">
        <w:t>(</w:t>
      </w:r>
      <w:r w:rsidR="00362F8A" w:rsidRPr="001A0093">
        <w:t xml:space="preserve">Ballot </w:t>
      </w:r>
      <w:proofErr w:type="spellStart"/>
      <w:r w:rsidR="00362F8A" w:rsidRPr="001A0093">
        <w:t>Pamp</w:t>
      </w:r>
      <w:proofErr w:type="spellEnd"/>
      <w:r w:rsidR="00362F8A" w:rsidRPr="001A0093">
        <w:t>., Gen. Elec. (Nov. 8, 2016)</w:t>
      </w:r>
      <w:r w:rsidR="00362F8A">
        <w:t>,</w:t>
      </w:r>
      <w:r w:rsidR="00362F8A" w:rsidRPr="001A0093">
        <w:t xml:space="preserve"> </w:t>
      </w:r>
      <w:r w:rsidR="00362F8A">
        <w:t xml:space="preserve">text of Prop. 57, § 5, p. 145.)  </w:t>
      </w:r>
      <w:r w:rsidR="00DB2845">
        <w:t xml:space="preserve">“Such a limitation upon </w:t>
      </w:r>
      <w:r w:rsidR="00DB2845">
        <w:lastRenderedPageBreak/>
        <w:t>the power of the Legislature must be strictly construed, but it also must be given the effect the voters intended it to have.”  (</w:t>
      </w:r>
      <w:proofErr w:type="spellStart"/>
      <w:r w:rsidR="00DB2845" w:rsidRPr="00DB2845">
        <w:rPr>
          <w:i/>
        </w:rPr>
        <w:t>Amwest</w:t>
      </w:r>
      <w:proofErr w:type="spellEnd"/>
      <w:r w:rsidR="00DB2845" w:rsidRPr="00DB2845">
        <w:rPr>
          <w:i/>
        </w:rPr>
        <w:t xml:space="preserve"> Surety Ins. Co. v. Wilson</w:t>
      </w:r>
      <w:r w:rsidR="00DB2845">
        <w:t xml:space="preserve"> (1995) 11</w:t>
      </w:r>
      <w:r w:rsidR="0012235C">
        <w:t> </w:t>
      </w:r>
      <w:r w:rsidR="00DB2845">
        <w:t>Cal.4th 1243, 1255-1256 (</w:t>
      </w:r>
      <w:proofErr w:type="spellStart"/>
      <w:r w:rsidR="00DB2845" w:rsidRPr="00DB2845">
        <w:rPr>
          <w:i/>
        </w:rPr>
        <w:t>Amwest</w:t>
      </w:r>
      <w:proofErr w:type="spellEnd"/>
      <w:r w:rsidR="00DB2845">
        <w:t>).)</w:t>
      </w:r>
      <w:r w:rsidR="00A46F5D">
        <w:t xml:space="preserve">  A reviewing court shall uphold the validity of the amendment if, by any reasonable construction, it can be said that the statute furthers the purposes of the proposition.  (</w:t>
      </w:r>
      <w:r w:rsidR="00A46F5D" w:rsidRPr="00A46F5D">
        <w:rPr>
          <w:i/>
        </w:rPr>
        <w:t>Id.</w:t>
      </w:r>
      <w:r w:rsidR="001348E8">
        <w:t xml:space="preserve"> at p. 1256; </w:t>
      </w:r>
      <w:r w:rsidR="001348E8" w:rsidRPr="00716700">
        <w:rPr>
          <w:i/>
        </w:rPr>
        <w:t xml:space="preserve">People v. Superior Court </w:t>
      </w:r>
      <w:r w:rsidR="001348E8">
        <w:t>(</w:t>
      </w:r>
      <w:r w:rsidR="001348E8" w:rsidRPr="003B58BA">
        <w:rPr>
          <w:i/>
        </w:rPr>
        <w:t>Alexander C.</w:t>
      </w:r>
      <w:r w:rsidR="001348E8">
        <w:t>) (2019) 34 Cal.App.5th 994</w:t>
      </w:r>
      <w:r w:rsidR="000767B0">
        <w:t xml:space="preserve"> </w:t>
      </w:r>
      <w:r w:rsidR="000767B0" w:rsidRPr="000767B0">
        <w:t>(</w:t>
      </w:r>
      <w:r w:rsidR="000767B0" w:rsidRPr="000767B0">
        <w:rPr>
          <w:i/>
        </w:rPr>
        <w:t>Alexander C.</w:t>
      </w:r>
      <w:r w:rsidR="000767B0" w:rsidRPr="000767B0">
        <w:t>)</w:t>
      </w:r>
      <w:r w:rsidR="001348E8">
        <w:t>.</w:t>
      </w:r>
      <w:r w:rsidR="00A46F5D">
        <w:t>)</w:t>
      </w:r>
      <w:r w:rsidR="00CD77A2">
        <w:t xml:space="preserve">  We apply the general rule that </w:t>
      </w:r>
      <w:r w:rsidR="003132DB">
        <w:t>“ </w:t>
      </w:r>
      <w:r w:rsidR="00CD77A2">
        <w:t>‘a strong presumption of constitutio</w:t>
      </w:r>
      <w:r w:rsidR="003132DB">
        <w:t>nality supports the Legislature’</w:t>
      </w:r>
      <w:r w:rsidR="00CD77A2">
        <w:t>s acts.’ ”  (</w:t>
      </w:r>
      <w:proofErr w:type="spellStart"/>
      <w:r w:rsidR="00CD77A2" w:rsidRPr="00CD77A2">
        <w:rPr>
          <w:i/>
        </w:rPr>
        <w:t>Amwest</w:t>
      </w:r>
      <w:proofErr w:type="spellEnd"/>
      <w:r w:rsidR="00CD77A2">
        <w:t xml:space="preserve">, </w:t>
      </w:r>
      <w:r w:rsidR="00CD77A2" w:rsidRPr="00CD77A2">
        <w:rPr>
          <w:i/>
        </w:rPr>
        <w:t>supra</w:t>
      </w:r>
      <w:r w:rsidR="00CD77A2">
        <w:t>, 11</w:t>
      </w:r>
      <w:r w:rsidR="00955DA0">
        <w:t> </w:t>
      </w:r>
      <w:r w:rsidR="00CD77A2">
        <w:t>Cal.4th at p. 1253.)</w:t>
      </w:r>
    </w:p>
    <w:p w14:paraId="0FF57B4D" w14:textId="2000BF13" w:rsidR="002C52F3" w:rsidRPr="002C52F3" w:rsidRDefault="00E74A4E" w:rsidP="002C52F3">
      <w:pPr>
        <w:pStyle w:val="ListParagraph"/>
        <w:numPr>
          <w:ilvl w:val="0"/>
          <w:numId w:val="5"/>
        </w:numPr>
        <w:rPr>
          <w:b/>
          <w:i/>
        </w:rPr>
      </w:pPr>
      <w:r>
        <w:rPr>
          <w:b/>
          <w:i/>
        </w:rPr>
        <w:t>Statutory Authority for Writ Relief</w:t>
      </w:r>
    </w:p>
    <w:p w14:paraId="313988DF" w14:textId="656B1E19" w:rsidR="00756917" w:rsidRDefault="002C52F3" w:rsidP="00756917">
      <w:r>
        <w:tab/>
        <w:t>S.L. contends</w:t>
      </w:r>
      <w:r w:rsidR="00B222B7">
        <w:t xml:space="preserve"> </w:t>
      </w:r>
      <w:r w:rsidR="008E7560">
        <w:t>appellate</w:t>
      </w:r>
      <w:r w:rsidR="00B222B7">
        <w:t xml:space="preserve"> review</w:t>
      </w:r>
      <w:r>
        <w:t xml:space="preserve"> is unavailable because the trial court acted within its jurisdiction and no statute authorizes </w:t>
      </w:r>
      <w:r w:rsidR="0066167F">
        <w:t xml:space="preserve">writ </w:t>
      </w:r>
      <w:r>
        <w:t xml:space="preserve">relief in this court. </w:t>
      </w:r>
      <w:r w:rsidR="00573A0E">
        <w:t xml:space="preserve"> </w:t>
      </w:r>
      <w:r w:rsidR="008B66B8">
        <w:t>The District Attorney relies on California Rules of Court</w:t>
      </w:r>
      <w:r w:rsidR="00B37DFF">
        <w:t xml:space="preserve">, rule 5.770, providing in part: </w:t>
      </w:r>
      <w:r w:rsidR="008B66B8">
        <w:t xml:space="preserve"> </w:t>
      </w:r>
      <w:r w:rsidR="00B37DFF">
        <w:t xml:space="preserve">“An order granting or denying a motion to transfer jurisdiction of a child to the criminal court is not an appealable order.  Appellate review of the order is by petition for extraordinary writ.”  (Cal. Rules of Court, rule 5.770(g).)  </w:t>
      </w:r>
      <w:r w:rsidR="000729E4">
        <w:t>Although the trial court did not issue an order denying a</w:t>
      </w:r>
      <w:r w:rsidR="00873AFB">
        <w:t>ny</w:t>
      </w:r>
      <w:r w:rsidR="000729E4">
        <w:t xml:space="preserve"> motion to transfer, the District Attorney contends the court’s refusal to hold a transfer hearin</w:t>
      </w:r>
      <w:r w:rsidR="00F827BB">
        <w:t xml:space="preserve">g </w:t>
      </w:r>
      <w:r w:rsidR="00873AFB">
        <w:t xml:space="preserve">is no different than such </w:t>
      </w:r>
      <w:r w:rsidR="000729E4">
        <w:t>a denial.</w:t>
      </w:r>
      <w:r w:rsidR="00573A0E">
        <w:t xml:space="preserve"> </w:t>
      </w:r>
      <w:r w:rsidR="00873AFB">
        <w:t xml:space="preserve"> </w:t>
      </w:r>
      <w:r w:rsidR="007B7540">
        <w:t>T</w:t>
      </w:r>
      <w:r w:rsidR="00085987">
        <w:t xml:space="preserve">he District Attorney </w:t>
      </w:r>
      <w:r w:rsidR="007B7540">
        <w:t xml:space="preserve">further contends we have the authority to provide </w:t>
      </w:r>
      <w:r w:rsidR="00085987">
        <w:t>relie</w:t>
      </w:r>
      <w:r w:rsidR="007B7540">
        <w:t>f</w:t>
      </w:r>
      <w:r w:rsidR="00085987">
        <w:t xml:space="preserve"> </w:t>
      </w:r>
      <w:r w:rsidR="007B7540">
        <w:t>under</w:t>
      </w:r>
      <w:r w:rsidR="00085987">
        <w:t xml:space="preserve"> </w:t>
      </w:r>
      <w:r w:rsidR="00085987" w:rsidRPr="00085987">
        <w:rPr>
          <w:i/>
        </w:rPr>
        <w:t>People v. Superior Court</w:t>
      </w:r>
      <w:r w:rsidR="00085987">
        <w:t xml:space="preserve"> (</w:t>
      </w:r>
      <w:r w:rsidR="00085987" w:rsidRPr="00085987">
        <w:rPr>
          <w:i/>
        </w:rPr>
        <w:t>Jones</w:t>
      </w:r>
      <w:r w:rsidR="00085987">
        <w:t>) (1998) 18 Cal.4th 667</w:t>
      </w:r>
      <w:r w:rsidR="00694242">
        <w:t xml:space="preserve"> [</w:t>
      </w:r>
      <w:r w:rsidR="00C02A8E">
        <w:t xml:space="preserve">holding that the </w:t>
      </w:r>
      <w:r w:rsidR="00694242">
        <w:t xml:space="preserve">prosecution </w:t>
      </w:r>
      <w:r w:rsidR="003B4C1D">
        <w:t>i</w:t>
      </w:r>
      <w:r w:rsidR="00694242">
        <w:t>s entitled to writ review to challenge a juvenile court’s finding of fitness].)</w:t>
      </w:r>
    </w:p>
    <w:p w14:paraId="6F7867C1" w14:textId="577B60DF" w:rsidR="00EF660C" w:rsidRDefault="00C44D14" w:rsidP="00694242">
      <w:r>
        <w:tab/>
        <w:t>We agree with the District Attorney</w:t>
      </w:r>
      <w:r w:rsidR="00AB560B">
        <w:t xml:space="preserve"> that California Rules of Court, rule 5.770 provides </w:t>
      </w:r>
      <w:r w:rsidR="00720FF7">
        <w:t xml:space="preserve">express </w:t>
      </w:r>
      <w:r w:rsidR="00AB560B">
        <w:t>authority for writ relief in this court.</w:t>
      </w:r>
      <w:r w:rsidR="009565DA">
        <w:t xml:space="preserve">  For all practical purposes, declining to hold a transfer hearing is indistinguishable from den</w:t>
      </w:r>
      <w:r w:rsidR="00B94ABC">
        <w:t>ying a motion to transfer.  This is not to say the trial court acted outside its jurisdiction;</w:t>
      </w:r>
      <w:r w:rsidR="009565DA">
        <w:t xml:space="preserve"> SB 1391 eliminated the trial court’s power </w:t>
      </w:r>
      <w:r w:rsidR="00B94ABC">
        <w:t>to hold a transfer hearing on count 1.</w:t>
      </w:r>
      <w:r w:rsidR="00694242">
        <w:t xml:space="preserve">  This court nonetheless has </w:t>
      </w:r>
      <w:r w:rsidR="00CF5D83">
        <w:t>discretionary power to decide</w:t>
      </w:r>
      <w:r w:rsidR="00C418F1">
        <w:t xml:space="preserve"> </w:t>
      </w:r>
      <w:r w:rsidR="00694242">
        <w:t>the District Attorney’s writ</w:t>
      </w:r>
      <w:r w:rsidR="00720FF7">
        <w:t xml:space="preserve"> petition</w:t>
      </w:r>
      <w:r w:rsidR="00694242">
        <w:t xml:space="preserve">.  (See </w:t>
      </w:r>
      <w:r w:rsidR="00694242" w:rsidRPr="00694242">
        <w:rPr>
          <w:i/>
        </w:rPr>
        <w:t>Jones</w:t>
      </w:r>
      <w:r w:rsidR="00694242">
        <w:t xml:space="preserve">, </w:t>
      </w:r>
      <w:r w:rsidR="00694242" w:rsidRPr="00694242">
        <w:rPr>
          <w:i/>
        </w:rPr>
        <w:t>supra</w:t>
      </w:r>
      <w:r w:rsidR="00694242">
        <w:t xml:space="preserve">, 18 Cal.4th at p. 680 [in the case of an order finding </w:t>
      </w:r>
      <w:r w:rsidR="00D77E6A">
        <w:t xml:space="preserve">a </w:t>
      </w:r>
      <w:r w:rsidR="00694242" w:rsidRPr="00B63DF2">
        <w:t xml:space="preserve">minor fit </w:t>
      </w:r>
      <w:r w:rsidR="00694242">
        <w:t xml:space="preserve">for treatment </w:t>
      </w:r>
      <w:r w:rsidR="00694242">
        <w:lastRenderedPageBreak/>
        <w:t xml:space="preserve">under juvenile court law, and thereby vesting jurisdiction in the juvenile court, the People are entitled to seek writ review of error].  Moreover, </w:t>
      </w:r>
      <w:r w:rsidR="00B94ABC">
        <w:t>S.L. identifies no grounds for a direct appeal, leaving writ relief the only avenue to seek review.  “Review by mandate ‘is often sought before trial to avoid th</w:t>
      </w:r>
      <w:r w:rsidR="00EF660C">
        <w:t>e effect of a trial court’</w:t>
      </w:r>
      <w:r w:rsidR="00B94ABC">
        <w:t xml:space="preserve">s order or other ruling that will affect the conduct of the proceedings and that could not otherwise be challenged until after judgment is rendered.’  </w:t>
      </w:r>
      <w:r w:rsidR="00A73096">
        <w:t>[C</w:t>
      </w:r>
      <w:r w:rsidR="00720FF7">
        <w:t>itation</w:t>
      </w:r>
      <w:r w:rsidR="00A73096">
        <w:t>.]</w:t>
      </w:r>
      <w:r w:rsidR="00720FF7">
        <w:t xml:space="preserve">  </w:t>
      </w:r>
      <w:r w:rsidR="00B94ABC">
        <w:t>Unlike the appeal following judgment, which is heard as a matter of statutory right, review by writ is at the discretion of the reviewing court.”  (</w:t>
      </w:r>
      <w:r w:rsidR="00B94ABC" w:rsidRPr="00B94ABC">
        <w:rPr>
          <w:i/>
        </w:rPr>
        <w:t>People v. Mena</w:t>
      </w:r>
      <w:r w:rsidR="00B94ABC">
        <w:t xml:space="preserve"> (2012) 54 Cal.4th 146, 153.) </w:t>
      </w:r>
      <w:r w:rsidR="00EF660C">
        <w:t xml:space="preserve"> Accordingly, writ review is the proper vehicle to seek relief in this instance.</w:t>
      </w:r>
    </w:p>
    <w:p w14:paraId="29285812" w14:textId="1F53E878" w:rsidR="002B277F" w:rsidRPr="007C39BD" w:rsidRDefault="002B277F" w:rsidP="002B277F">
      <w:pPr>
        <w:pStyle w:val="ListParagraph"/>
        <w:numPr>
          <w:ilvl w:val="0"/>
          <w:numId w:val="5"/>
        </w:numPr>
        <w:rPr>
          <w:b/>
          <w:i/>
        </w:rPr>
      </w:pPr>
      <w:r w:rsidRPr="007C39BD">
        <w:rPr>
          <w:b/>
          <w:i/>
        </w:rPr>
        <w:t>Constitutionality of SB 1391</w:t>
      </w:r>
    </w:p>
    <w:p w14:paraId="710A0993" w14:textId="054DA3D8" w:rsidR="002B277F" w:rsidRPr="00A522A5" w:rsidRDefault="002B277F" w:rsidP="00911E7C">
      <w:r>
        <w:tab/>
        <w:t xml:space="preserve">The District Attorney concedes that Proposition 57 authorized </w:t>
      </w:r>
      <w:r w:rsidR="00E060D3">
        <w:t xml:space="preserve">future </w:t>
      </w:r>
      <w:r>
        <w:t>amendmen</w:t>
      </w:r>
      <w:r w:rsidR="00E060D3">
        <w:t>ts that would be</w:t>
      </w:r>
      <w:r>
        <w:t xml:space="preserve"> consistent with and further the intent of the proposition.</w:t>
      </w:r>
      <w:r w:rsidR="00573A0E">
        <w:t xml:space="preserve"> </w:t>
      </w:r>
      <w:r>
        <w:t xml:space="preserve"> But the District Attorney contends SB 1391 is inconsistent with</w:t>
      </w:r>
      <w:r w:rsidR="00AE35ED">
        <w:t xml:space="preserve"> and does not</w:t>
      </w:r>
      <w:r>
        <w:t xml:space="preserve"> further the intent of Proposition 57.</w:t>
      </w:r>
      <w:r w:rsidR="00AE35ED">
        <w:t xml:space="preserve"> </w:t>
      </w:r>
      <w:r w:rsidR="00573A0E">
        <w:t xml:space="preserve"> </w:t>
      </w:r>
      <w:r w:rsidR="001F1D47">
        <w:t xml:space="preserve">Division Four of </w:t>
      </w:r>
      <w:r w:rsidR="00BB481D">
        <w:t>the First Appellate District recently rejected this argument</w:t>
      </w:r>
      <w:r w:rsidR="00CA2285">
        <w:t xml:space="preserve"> and upheld the constitutionality of SB 1391</w:t>
      </w:r>
      <w:r w:rsidR="00BB481D">
        <w:t xml:space="preserve"> in </w:t>
      </w:r>
      <w:r w:rsidR="003B58BA" w:rsidRPr="003B58BA">
        <w:rPr>
          <w:i/>
        </w:rPr>
        <w:t>Alexander C.</w:t>
      </w:r>
      <w:r w:rsidR="001348E8">
        <w:t xml:space="preserve">, </w:t>
      </w:r>
      <w:r w:rsidR="001348E8" w:rsidRPr="001348E8">
        <w:rPr>
          <w:i/>
        </w:rPr>
        <w:t>supra</w:t>
      </w:r>
      <w:r w:rsidR="001348E8">
        <w:t>,</w:t>
      </w:r>
      <w:r w:rsidR="003B58BA">
        <w:t xml:space="preserve"> </w:t>
      </w:r>
      <w:r w:rsidR="00716700">
        <w:t>34 Cal.App.5th 994.</w:t>
      </w:r>
      <w:r w:rsidR="00D308A7">
        <w:t xml:space="preserve">  </w:t>
      </w:r>
      <w:r w:rsidR="00A522A5">
        <w:t xml:space="preserve">The Third Appellate District followed suit in </w:t>
      </w:r>
      <w:r w:rsidR="00A522A5">
        <w:rPr>
          <w:i/>
        </w:rPr>
        <w:t xml:space="preserve">People v. Superior Court </w:t>
      </w:r>
      <w:r w:rsidR="00A522A5" w:rsidRPr="00252B7D">
        <w:t>(</w:t>
      </w:r>
      <w:r w:rsidR="00A522A5">
        <w:rPr>
          <w:i/>
        </w:rPr>
        <w:t>K.L.</w:t>
      </w:r>
      <w:r w:rsidR="00A522A5" w:rsidRPr="00252B7D">
        <w:t>)</w:t>
      </w:r>
      <w:r w:rsidR="00A522A5">
        <w:rPr>
          <w:i/>
        </w:rPr>
        <w:t xml:space="preserve"> </w:t>
      </w:r>
      <w:r w:rsidR="00A522A5">
        <w:t>(2019)</w:t>
      </w:r>
      <w:r w:rsidR="004179AF">
        <w:t xml:space="preserve"> 36 </w:t>
      </w:r>
      <w:r w:rsidR="00CA7C6D">
        <w:t>Cal.App.5th</w:t>
      </w:r>
      <w:r w:rsidR="004179AF">
        <w:t xml:space="preserve"> 529 (</w:t>
      </w:r>
      <w:r w:rsidR="004179AF" w:rsidRPr="00252B7D">
        <w:rPr>
          <w:i/>
        </w:rPr>
        <w:t>K.L.</w:t>
      </w:r>
      <w:r w:rsidR="004179AF">
        <w:t>)</w:t>
      </w:r>
      <w:r w:rsidR="0007712E">
        <w:t xml:space="preserve">, as did the Fifth Appellate District in </w:t>
      </w:r>
      <w:r w:rsidR="0007712E" w:rsidRPr="001A0EDE">
        <w:rPr>
          <w:i/>
          <w:iCs/>
        </w:rPr>
        <w:t>People v. Superior Court</w:t>
      </w:r>
      <w:r w:rsidR="0007712E">
        <w:t xml:space="preserve"> (</w:t>
      </w:r>
      <w:r w:rsidR="0007712E" w:rsidRPr="001A0EDE">
        <w:rPr>
          <w:i/>
          <w:iCs/>
        </w:rPr>
        <w:t>T.D.</w:t>
      </w:r>
      <w:r w:rsidR="0007712E">
        <w:t>) (2019) 38 Cal.App.5th 360</w:t>
      </w:r>
      <w:r w:rsidR="00911E7C">
        <w:t xml:space="preserve"> and </w:t>
      </w:r>
      <w:r w:rsidR="00911E7C" w:rsidRPr="001A0EDE">
        <w:rPr>
          <w:i/>
          <w:iCs/>
        </w:rPr>
        <w:t>People v. Superior Court</w:t>
      </w:r>
      <w:r w:rsidR="00911E7C">
        <w:t xml:space="preserve"> (</w:t>
      </w:r>
      <w:r w:rsidR="00911E7C" w:rsidRPr="001A0EDE">
        <w:rPr>
          <w:i/>
          <w:iCs/>
        </w:rPr>
        <w:t>I.R.</w:t>
      </w:r>
      <w:r w:rsidR="00911E7C">
        <w:t>) (2019) 38 Cal.App.5th 383</w:t>
      </w:r>
      <w:r w:rsidR="00A522A5">
        <w:t xml:space="preserve">. </w:t>
      </w:r>
      <w:r w:rsidR="00247BF6">
        <w:t xml:space="preserve"> </w:t>
      </w:r>
      <w:r w:rsidR="00D308A7">
        <w:t>We agree with the well-reasoned holding</w:t>
      </w:r>
      <w:r w:rsidR="00164973">
        <w:t>s</w:t>
      </w:r>
      <w:r w:rsidR="00D308A7">
        <w:t xml:space="preserve"> of</w:t>
      </w:r>
      <w:r w:rsidR="00B14F6C">
        <w:t xml:space="preserve"> </w:t>
      </w:r>
      <w:r w:rsidR="00A522A5">
        <w:t>these decisions.</w:t>
      </w:r>
    </w:p>
    <w:p w14:paraId="4D2CC09B" w14:textId="09C6DCC2" w:rsidR="0048544C" w:rsidRDefault="00D625C0" w:rsidP="006F7249">
      <w:r>
        <w:tab/>
        <w:t xml:space="preserve">Proposition 57 </w:t>
      </w:r>
      <w:r w:rsidR="001668E7">
        <w:t>set forth the following purposes</w:t>
      </w:r>
      <w:r>
        <w:t xml:space="preserve">:  “1. Protect and enhance public safety. </w:t>
      </w:r>
      <w:r w:rsidR="0095626B">
        <w:t xml:space="preserve"> </w:t>
      </w:r>
      <w:r>
        <w:t>[¶]</w:t>
      </w:r>
      <w:r w:rsidR="0095626B">
        <w:t xml:space="preserve">  </w:t>
      </w:r>
      <w:r>
        <w:t xml:space="preserve">2. Save money by reducing wasteful spending on prisons. </w:t>
      </w:r>
      <w:r w:rsidR="002F532B">
        <w:t xml:space="preserve"> </w:t>
      </w:r>
      <w:r>
        <w:t>[¶]</w:t>
      </w:r>
      <w:r w:rsidR="002F532B">
        <w:t xml:space="preserve">  </w:t>
      </w:r>
      <w:r>
        <w:t xml:space="preserve">3. Prevent federal courts from indiscriminately releasing prisoners. </w:t>
      </w:r>
      <w:r w:rsidR="002F532B">
        <w:t xml:space="preserve"> </w:t>
      </w:r>
      <w:r>
        <w:t>[¶]</w:t>
      </w:r>
      <w:r w:rsidR="002F532B">
        <w:t xml:space="preserve">  </w:t>
      </w:r>
      <w:r>
        <w:t>4. Stop the revolving door of crime by emphasizing rehabilitation, especially for juveniles.</w:t>
      </w:r>
      <w:r w:rsidR="002F532B">
        <w:t xml:space="preserve"> </w:t>
      </w:r>
      <w:r>
        <w:t xml:space="preserve"> [¶]</w:t>
      </w:r>
      <w:r w:rsidR="002F532B">
        <w:t xml:space="preserve">  </w:t>
      </w:r>
      <w:r>
        <w:t xml:space="preserve">5. Require a judge, not a prosecutor, to decide whether juveniles should be tried in adult court.”  (Ballot </w:t>
      </w:r>
      <w:proofErr w:type="spellStart"/>
      <w:r>
        <w:t>Pamp</w:t>
      </w:r>
      <w:proofErr w:type="spellEnd"/>
      <w:r>
        <w:t xml:space="preserve">., </w:t>
      </w:r>
      <w:r w:rsidRPr="00D625C0">
        <w:rPr>
          <w:i/>
        </w:rPr>
        <w:t>supra</w:t>
      </w:r>
      <w:r>
        <w:t>, text of Prop. 57, § 2, p. 141.)</w:t>
      </w:r>
      <w:r w:rsidR="003B05BB">
        <w:t xml:space="preserve">  </w:t>
      </w:r>
      <w:r w:rsidR="00EF3B77">
        <w:t xml:space="preserve">Only two of the stated purposes—the fourth </w:t>
      </w:r>
      <w:r w:rsidR="00EF3B77">
        <w:lastRenderedPageBreak/>
        <w:t xml:space="preserve">and the fifth—specifically </w:t>
      </w:r>
      <w:r w:rsidR="003B61B1">
        <w:t xml:space="preserve">address the treatment of </w:t>
      </w:r>
      <w:r w:rsidR="00EF3B77">
        <w:t>juvenile offenders.</w:t>
      </w:r>
      <w:r w:rsidR="00F304C5">
        <w:rPr>
          <w:rStyle w:val="FootnoteReference"/>
        </w:rPr>
        <w:footnoteReference w:id="3"/>
      </w:r>
      <w:r w:rsidR="00EF3B77">
        <w:t xml:space="preserve">  </w:t>
      </w:r>
      <w:r w:rsidR="000004A4">
        <w:t>As to the fourth purpose</w:t>
      </w:r>
      <w:r w:rsidR="003B05BB">
        <w:t xml:space="preserve">, SB 1391 clearly emphasizes the rehabilitation of juveniles.  </w:t>
      </w:r>
      <w:r w:rsidR="00147EB9">
        <w:t>“</w:t>
      </w:r>
      <w:r w:rsidR="00E45CF7">
        <w:t>[</w:t>
      </w:r>
      <w:r w:rsidR="00147EB9">
        <w:t>SB</w:t>
      </w:r>
      <w:r w:rsidR="00E45CF7">
        <w:t>]</w:t>
      </w:r>
      <w:r w:rsidR="00147EB9">
        <w:t xml:space="preserve"> 1391 takes Proposition 57’s goal of promoting juvenile rehabilitation one step further by ensuring that almost all who commit crimes at the age of 14 or 15 will be processed through the juvenile system.”  (</w:t>
      </w:r>
      <w:r w:rsidR="00147EB9" w:rsidRPr="007B62EE">
        <w:rPr>
          <w:i/>
        </w:rPr>
        <w:t>Alexander C.</w:t>
      </w:r>
      <w:r w:rsidR="007B62EE">
        <w:t>,</w:t>
      </w:r>
      <w:r w:rsidR="00147EB9">
        <w:t xml:space="preserve"> </w:t>
      </w:r>
      <w:r w:rsidR="00147EB9" w:rsidRPr="007B62EE">
        <w:rPr>
          <w:i/>
        </w:rPr>
        <w:t>supra</w:t>
      </w:r>
      <w:r w:rsidR="00147EB9">
        <w:t xml:space="preserve">, 34 Cal.App.5th </w:t>
      </w:r>
      <w:r w:rsidR="00E34D80">
        <w:t>at p. 1000</w:t>
      </w:r>
      <w:r w:rsidR="00147EB9">
        <w:t>.)</w:t>
      </w:r>
      <w:r w:rsidR="0048544C">
        <w:t xml:space="preserve">  A</w:t>
      </w:r>
      <w:r w:rsidR="00F27EFA">
        <w:t>s to the fifth purpose</w:t>
      </w:r>
      <w:r w:rsidR="0048544C">
        <w:t>, while SB 1391 narrows the class of minor</w:t>
      </w:r>
      <w:r w:rsidR="007A3D57">
        <w:t>s</w:t>
      </w:r>
      <w:r w:rsidR="0048544C">
        <w:t xml:space="preserve"> subject to transfer through judicial review, the amendment “in no way detracts from Proposition 57’s stated intent that, where a transfer decision must be made, a judge rather than a prosecutor must make the decision.”  (</w:t>
      </w:r>
      <w:r w:rsidR="0048544C" w:rsidRPr="0048544C">
        <w:rPr>
          <w:i/>
        </w:rPr>
        <w:t>Id</w:t>
      </w:r>
      <w:r w:rsidR="0048544C" w:rsidRPr="003B79C9">
        <w:t>.</w:t>
      </w:r>
      <w:r w:rsidR="00684BD2">
        <w:t xml:space="preserve"> </w:t>
      </w:r>
      <w:r w:rsidR="003B79C9" w:rsidRPr="003B79C9">
        <w:t>at p. 1001</w:t>
      </w:r>
      <w:r w:rsidR="009A2FC8">
        <w:t>.</w:t>
      </w:r>
      <w:r w:rsidR="0048544C" w:rsidRPr="003B79C9">
        <w:t>)</w:t>
      </w:r>
      <w:r w:rsidR="006F7249">
        <w:t xml:space="preserve">  The </w:t>
      </w:r>
      <w:r w:rsidR="007A3D57">
        <w:t>District Attorney</w:t>
      </w:r>
      <w:r w:rsidR="006F7249">
        <w:t xml:space="preserve"> focuses on the statement of intent to allow “a judge, not a prosecutor” to decide whether juveniles may be tried in adult court, but “[t]his language does not suggest a focus on retaining the ability to charge juveniles in adult court so much as removing the discretion of district attorneys to make that decision.”  (</w:t>
      </w:r>
      <w:r w:rsidR="006F7249" w:rsidRPr="006E2235">
        <w:rPr>
          <w:i/>
        </w:rPr>
        <w:t>K.L.</w:t>
      </w:r>
      <w:r w:rsidR="006F7249">
        <w:t xml:space="preserve">, </w:t>
      </w:r>
      <w:r w:rsidR="006F7249" w:rsidRPr="006E2235">
        <w:rPr>
          <w:i/>
        </w:rPr>
        <w:t>supra</w:t>
      </w:r>
      <w:r w:rsidR="006F7249">
        <w:t xml:space="preserve">, </w:t>
      </w:r>
      <w:r w:rsidR="00A15835">
        <w:t>36</w:t>
      </w:r>
      <w:r w:rsidR="001F6BA6">
        <w:t xml:space="preserve"> Cal.App.</w:t>
      </w:r>
      <w:r w:rsidR="006F7249">
        <w:t>5th at p.</w:t>
      </w:r>
      <w:r w:rsidR="00A15835">
        <w:t xml:space="preserve"> 539</w:t>
      </w:r>
      <w:r w:rsidR="006F7249">
        <w:t xml:space="preserve">.) </w:t>
      </w:r>
      <w:r w:rsidR="00456075">
        <w:t xml:space="preserve"> This reading of the language is consistent with the explicitly stated purposes of </w:t>
      </w:r>
      <w:r w:rsidR="00C830D2">
        <w:t xml:space="preserve">the initiative to </w:t>
      </w:r>
      <w:r w:rsidR="00456075">
        <w:t>promot</w:t>
      </w:r>
      <w:r w:rsidR="00C830D2">
        <w:t>e</w:t>
      </w:r>
      <w:r w:rsidR="00456075">
        <w:t xml:space="preserve"> rehabilitation and reduc</w:t>
      </w:r>
      <w:r w:rsidR="00C830D2">
        <w:t>e</w:t>
      </w:r>
      <w:r w:rsidR="00456075">
        <w:t xml:space="preserve"> wasteful spending.  (</w:t>
      </w:r>
      <w:r w:rsidR="00456075" w:rsidRPr="006E2235">
        <w:rPr>
          <w:i/>
        </w:rPr>
        <w:t>Ibid.</w:t>
      </w:r>
      <w:r w:rsidR="00456075">
        <w:t>)</w:t>
      </w:r>
    </w:p>
    <w:p w14:paraId="75E60BCC" w14:textId="0BB292BF" w:rsidR="00647915" w:rsidRDefault="000004A4" w:rsidP="00D1670C">
      <w:r>
        <w:tab/>
      </w:r>
      <w:r w:rsidR="006427EA">
        <w:t xml:space="preserve">The </w:t>
      </w:r>
      <w:r w:rsidR="00F27EFA">
        <w:t xml:space="preserve">first stated purpose—public safety—does not specifically address the treatment of juvenile offenders, but SB 1391 is nonetheless </w:t>
      </w:r>
      <w:r w:rsidR="007E225B">
        <w:t>consistent with that</w:t>
      </w:r>
      <w:r w:rsidR="00F27EFA">
        <w:t xml:space="preserve"> objective.  </w:t>
      </w:r>
      <w:r w:rsidR="007E225B">
        <w:t xml:space="preserve">As noted in </w:t>
      </w:r>
      <w:r w:rsidR="007E225B" w:rsidRPr="007B62EE">
        <w:rPr>
          <w:i/>
        </w:rPr>
        <w:t>Alexander C.</w:t>
      </w:r>
      <w:r w:rsidR="007E225B">
        <w:t xml:space="preserve">, </w:t>
      </w:r>
      <w:r w:rsidR="007E225B" w:rsidRPr="007B62EE">
        <w:rPr>
          <w:i/>
        </w:rPr>
        <w:t>supra</w:t>
      </w:r>
      <w:r w:rsidR="007E225B">
        <w:t xml:space="preserve">, Proposition 57 was supported </w:t>
      </w:r>
      <w:r w:rsidR="00DB7969">
        <w:t>with</w:t>
      </w:r>
      <w:r w:rsidR="007E225B">
        <w:t xml:space="preserve"> the argument that </w:t>
      </w:r>
      <w:r w:rsidR="007E225B" w:rsidRPr="007E225B">
        <w:t>“</w:t>
      </w:r>
      <w:r w:rsidR="00822164">
        <w:t> ‘</w:t>
      </w:r>
      <w:r w:rsidR="007E225B" w:rsidRPr="007E225B">
        <w:t>minors who remain under juvenile court supervision are less likely to commit new crimes.</w:t>
      </w:r>
      <w:r w:rsidR="009A2FC8">
        <w:t xml:space="preserve">’ </w:t>
      </w:r>
      <w:r w:rsidR="007E225B" w:rsidRPr="007E225B">
        <w:t xml:space="preserve">” </w:t>
      </w:r>
      <w:r w:rsidR="000E0755">
        <w:t xml:space="preserve"> </w:t>
      </w:r>
      <w:r w:rsidR="007E225B">
        <w:t>(</w:t>
      </w:r>
      <w:r w:rsidR="00514EC8">
        <w:rPr>
          <w:i/>
        </w:rPr>
        <w:t>K.L.</w:t>
      </w:r>
      <w:r w:rsidR="00600B5C">
        <w:rPr>
          <w:i/>
        </w:rPr>
        <w:t xml:space="preserve">, supra, </w:t>
      </w:r>
      <w:r w:rsidR="00600B5C" w:rsidRPr="00252B7D">
        <w:t>36 Cal.App.5th</w:t>
      </w:r>
      <w:r w:rsidR="007E225B">
        <w:t xml:space="preserve"> at p.</w:t>
      </w:r>
      <w:r w:rsidR="00E53E1D">
        <w:t xml:space="preserve"> </w:t>
      </w:r>
      <w:r w:rsidR="00600B5C">
        <w:t>541</w:t>
      </w:r>
      <w:r w:rsidR="007E225B">
        <w:t xml:space="preserve">, quoting </w:t>
      </w:r>
      <w:r w:rsidR="007E225B" w:rsidRPr="007E225B">
        <w:t xml:space="preserve">Ballot </w:t>
      </w:r>
      <w:proofErr w:type="spellStart"/>
      <w:r w:rsidR="007E225B" w:rsidRPr="007E225B">
        <w:t>Pamp</w:t>
      </w:r>
      <w:proofErr w:type="spellEnd"/>
      <w:r w:rsidR="007E225B" w:rsidRPr="007E225B">
        <w:t xml:space="preserve">., </w:t>
      </w:r>
      <w:r w:rsidR="007E225B" w:rsidRPr="007E225B">
        <w:rPr>
          <w:i/>
        </w:rPr>
        <w:t>supra</w:t>
      </w:r>
      <w:r w:rsidR="007E225B" w:rsidRPr="007E225B">
        <w:t>, argume</w:t>
      </w:r>
      <w:r w:rsidR="007E225B">
        <w:t>nt in favor of Prop. 57, p. 58.</w:t>
      </w:r>
      <w:r w:rsidR="00B63FCD">
        <w:t>)  By keeping</w:t>
      </w:r>
      <w:r w:rsidR="00A522A5">
        <w:t xml:space="preserve"> minors who are 1</w:t>
      </w:r>
      <w:r w:rsidR="00B63FCD">
        <w:t>4- and 15-year</w:t>
      </w:r>
      <w:r w:rsidR="00A522A5">
        <w:t>s</w:t>
      </w:r>
      <w:r w:rsidR="00B63FCD">
        <w:t xml:space="preserve"> </w:t>
      </w:r>
      <w:r w:rsidR="00A522A5">
        <w:t xml:space="preserve">of age </w:t>
      </w:r>
      <w:r w:rsidR="00B63FCD">
        <w:t xml:space="preserve">under juvenile court supervision, SB 1391 </w:t>
      </w:r>
      <w:r w:rsidR="00EF7FE4" w:rsidRPr="006424D0">
        <w:t>is consistent with the intent of the initiative.</w:t>
      </w:r>
      <w:r w:rsidR="00EF7FE4">
        <w:t xml:space="preserve">  </w:t>
      </w:r>
      <w:r w:rsidR="000E0755">
        <w:t>A</w:t>
      </w:r>
      <w:r w:rsidR="006629ED">
        <w:t xml:space="preserve">s to the second stated purpose, </w:t>
      </w:r>
      <w:r w:rsidR="000E0755">
        <w:t xml:space="preserve">consistent with the intent of Proposition 57, </w:t>
      </w:r>
      <w:r w:rsidR="00B63FCD">
        <w:t>SB 1391</w:t>
      </w:r>
      <w:r w:rsidR="006629ED">
        <w:t xml:space="preserve"> is likely to reduce wasteful prison spending by </w:t>
      </w:r>
      <w:r w:rsidR="00F43730">
        <w:t>keeping juvenile offenders out of prison</w:t>
      </w:r>
      <w:r w:rsidR="00B57407">
        <w:t xml:space="preserve">, </w:t>
      </w:r>
      <w:r w:rsidR="00003C35">
        <w:t>as</w:t>
      </w:r>
      <w:r w:rsidR="00B57407">
        <w:t xml:space="preserve"> </w:t>
      </w:r>
      <w:r w:rsidR="00B57407">
        <w:lastRenderedPageBreak/>
        <w:t>“ ‘</w:t>
      </w:r>
      <w:r w:rsidR="008317EB">
        <w:t>y</w:t>
      </w:r>
      <w:r w:rsidR="00B57407">
        <w:t>ouths would no longer spend any time in prison or be supervised by state parole agents following their release.’ ”</w:t>
      </w:r>
      <w:r w:rsidR="00F00077">
        <w:t xml:space="preserve">  (</w:t>
      </w:r>
      <w:r w:rsidR="008F2378" w:rsidRPr="007B62EE">
        <w:rPr>
          <w:i/>
        </w:rPr>
        <w:t>Alexander C.</w:t>
      </w:r>
      <w:r w:rsidR="008F2378">
        <w:t xml:space="preserve">, </w:t>
      </w:r>
      <w:r w:rsidR="008F2378" w:rsidRPr="007B62EE">
        <w:rPr>
          <w:i/>
        </w:rPr>
        <w:t>supra</w:t>
      </w:r>
      <w:r w:rsidR="008F2378">
        <w:t xml:space="preserve">, 34 Cal.App.5th </w:t>
      </w:r>
      <w:r w:rsidR="00756053" w:rsidRPr="00756053">
        <w:t>at p. 1002</w:t>
      </w:r>
      <w:r w:rsidR="008317EB">
        <w:t xml:space="preserve">, </w:t>
      </w:r>
      <w:r w:rsidR="00B60E8E">
        <w:t xml:space="preserve">quoting </w:t>
      </w:r>
      <w:r w:rsidR="00F00077">
        <w:t xml:space="preserve">Ballot </w:t>
      </w:r>
      <w:proofErr w:type="spellStart"/>
      <w:r w:rsidR="00F00077">
        <w:t>Pamp</w:t>
      </w:r>
      <w:proofErr w:type="spellEnd"/>
      <w:r w:rsidR="00F00077">
        <w:t xml:space="preserve">., </w:t>
      </w:r>
      <w:r w:rsidR="00F00077" w:rsidRPr="00B60E8E">
        <w:rPr>
          <w:i/>
        </w:rPr>
        <w:t>supra</w:t>
      </w:r>
      <w:r w:rsidR="00F00077">
        <w:t>, analysis by th</w:t>
      </w:r>
      <w:r w:rsidR="00B60E8E">
        <w:t xml:space="preserve">e legislative analyst, p. 57.)  </w:t>
      </w:r>
    </w:p>
    <w:p w14:paraId="2391C0EB" w14:textId="1A935C7B" w:rsidR="000004A4" w:rsidRDefault="00647915" w:rsidP="00D1670C">
      <w:r>
        <w:tab/>
      </w:r>
      <w:r w:rsidR="002C2E4F">
        <w:t>A</w:t>
      </w:r>
      <w:r w:rsidR="003160DC">
        <w:t xml:space="preserve">s for preventing federal courts from indiscriminately releasing prisoners, </w:t>
      </w:r>
      <w:r w:rsidR="00D1670C">
        <w:t xml:space="preserve">Proposition 57 was designed to relieve prison overcrowding and thereby preempt a federal court from releasing prisoners on that ground.  (See </w:t>
      </w:r>
      <w:r w:rsidR="00D1670C" w:rsidRPr="00F5254D">
        <w:rPr>
          <w:i/>
        </w:rPr>
        <w:t>Coleman v. Schwarzenegger</w:t>
      </w:r>
      <w:r w:rsidR="00D1670C">
        <w:t xml:space="preserve"> (</w:t>
      </w:r>
      <w:proofErr w:type="spellStart"/>
      <w:r w:rsidR="00D1670C">
        <w:t>E.D.Cal</w:t>
      </w:r>
      <w:proofErr w:type="spellEnd"/>
      <w:r w:rsidR="00D1670C">
        <w:t xml:space="preserve">. and </w:t>
      </w:r>
      <w:proofErr w:type="spellStart"/>
      <w:r w:rsidR="00D1670C">
        <w:t>N.D.Cal</w:t>
      </w:r>
      <w:proofErr w:type="spellEnd"/>
      <w:r w:rsidR="00D1670C">
        <w:t xml:space="preserve">. 2009) </w:t>
      </w:r>
      <w:r w:rsidR="00D1670C" w:rsidRPr="00D1670C">
        <w:t>922 F.Supp.2d 882, 962</w:t>
      </w:r>
      <w:r w:rsidR="00D1670C">
        <w:t xml:space="preserve"> [</w:t>
      </w:r>
      <w:r w:rsidR="00F5254D">
        <w:t xml:space="preserve">ordering the state to </w:t>
      </w:r>
      <w:r w:rsidR="00B768CF">
        <w:t>propose plan</w:t>
      </w:r>
      <w:r w:rsidR="00CC546A">
        <w:t>s</w:t>
      </w:r>
      <w:r w:rsidR="00B768CF">
        <w:t xml:space="preserve"> </w:t>
      </w:r>
      <w:r w:rsidR="00CC546A">
        <w:t xml:space="preserve">for </w:t>
      </w:r>
      <w:r w:rsidR="00B768CF">
        <w:t>reduc</w:t>
      </w:r>
      <w:r w:rsidR="00CC546A">
        <w:t>ing</w:t>
      </w:r>
      <w:r w:rsidR="00B878EA">
        <w:t xml:space="preserve"> prison populations</w:t>
      </w:r>
      <w:r w:rsidR="00D1670C">
        <w:t>]</w:t>
      </w:r>
      <w:r w:rsidR="00D1670C" w:rsidRPr="00D1670C">
        <w:t>.)</w:t>
      </w:r>
      <w:r w:rsidR="00980052">
        <w:t xml:space="preserve">  </w:t>
      </w:r>
      <w:r w:rsidR="00093DA8">
        <w:t>SB 1391 will serve the same purpose by reducing the number of juvenile offenders who would eventually be imprisoned.</w:t>
      </w:r>
    </w:p>
    <w:p w14:paraId="1184C34F" w14:textId="7A39A577" w:rsidR="006F7249" w:rsidRDefault="003642CC" w:rsidP="009B028D">
      <w:r>
        <w:tab/>
      </w:r>
      <w:r w:rsidR="00584A2F">
        <w:t xml:space="preserve">The District Attorney interprets the purposes of Proposition 57 by </w:t>
      </w:r>
      <w:r w:rsidR="00CF3C93">
        <w:t xml:space="preserve">divining </w:t>
      </w:r>
      <w:r w:rsidR="00584A2F">
        <w:t xml:space="preserve">its intent </w:t>
      </w:r>
      <w:r w:rsidR="00CF3C93">
        <w:t>from</w:t>
      </w:r>
      <w:r w:rsidR="00334C21">
        <w:t xml:space="preserve"> </w:t>
      </w:r>
      <w:r w:rsidR="00CF3C93">
        <w:t xml:space="preserve">a few </w:t>
      </w:r>
      <w:r w:rsidR="00334C21">
        <w:t>select</w:t>
      </w:r>
      <w:r w:rsidR="00584A2F">
        <w:t xml:space="preserve"> </w:t>
      </w:r>
      <w:r w:rsidR="00242934">
        <w:t>provisions</w:t>
      </w:r>
      <w:r w:rsidR="00584A2F">
        <w:t xml:space="preserve">.  </w:t>
      </w:r>
      <w:r w:rsidR="00242934">
        <w:t>Th</w:t>
      </w:r>
      <w:r w:rsidR="007A3D57">
        <w:t>e</w:t>
      </w:r>
      <w:r w:rsidR="00242934">
        <w:t xml:space="preserve"> District Attorney’s reading</w:t>
      </w:r>
      <w:r w:rsidR="00584A2F">
        <w:t xml:space="preserve"> is</w:t>
      </w:r>
      <w:r>
        <w:t xml:space="preserve"> </w:t>
      </w:r>
      <w:r w:rsidR="00584A2F">
        <w:t>far too narrow; under</w:t>
      </w:r>
      <w:r>
        <w:t xml:space="preserve"> </w:t>
      </w:r>
      <w:r w:rsidR="00584A2F">
        <w:t>this standard,</w:t>
      </w:r>
      <w:r>
        <w:t xml:space="preserve"> no amendment would be p</w:t>
      </w:r>
      <w:r w:rsidR="00341FAE">
        <w:t>ossible</w:t>
      </w:r>
      <w:r>
        <w:t>.</w:t>
      </w:r>
      <w:r w:rsidR="00065A33">
        <w:t xml:space="preserve">  “[I]f any amendment to the provisions of an initiative is considered inconsistent with an initiative’s intent or purpose, then an initiative such as Proposition 57 could never be amended.”  (</w:t>
      </w:r>
      <w:r w:rsidR="00584A2F" w:rsidRPr="00065A33">
        <w:rPr>
          <w:i/>
        </w:rPr>
        <w:t>Alexander C.</w:t>
      </w:r>
      <w:r w:rsidR="00065A33">
        <w:t xml:space="preserve">, </w:t>
      </w:r>
      <w:r w:rsidR="00065A33" w:rsidRPr="00065A33">
        <w:rPr>
          <w:i/>
        </w:rPr>
        <w:t>supra</w:t>
      </w:r>
      <w:r w:rsidR="00065A33">
        <w:t>,</w:t>
      </w:r>
      <w:r>
        <w:t xml:space="preserve"> </w:t>
      </w:r>
      <w:r w:rsidR="00065A33">
        <w:t xml:space="preserve">34 Cal.App.5th </w:t>
      </w:r>
      <w:r w:rsidR="00210F14">
        <w:t>a</w:t>
      </w:r>
      <w:r w:rsidR="00065A33">
        <w:t>t p.</w:t>
      </w:r>
      <w:r w:rsidR="006B3497">
        <w:t xml:space="preserve"> </w:t>
      </w:r>
      <w:r w:rsidR="00210F14">
        <w:t>1003</w:t>
      </w:r>
      <w:r w:rsidR="00065A33">
        <w:t xml:space="preserve">.) </w:t>
      </w:r>
      <w:r w:rsidR="002901C3">
        <w:t xml:space="preserve"> </w:t>
      </w:r>
      <w:r w:rsidR="00284EE4">
        <w:t xml:space="preserve">The overall </w:t>
      </w:r>
      <w:r w:rsidR="00417455">
        <w:t xml:space="preserve">intent </w:t>
      </w:r>
      <w:r w:rsidR="00284EE4">
        <w:t xml:space="preserve">of Proposition 57 </w:t>
      </w:r>
      <w:r w:rsidR="00417455">
        <w:t>is</w:t>
      </w:r>
      <w:r w:rsidR="00284EE4">
        <w:t xml:space="preserve"> in accord with SB</w:t>
      </w:r>
      <w:r w:rsidR="00317D7F">
        <w:t> </w:t>
      </w:r>
      <w:r w:rsidR="00284EE4">
        <w:t>1391.  “[T]he intent of the electorate in approving Proposition 57 was to broaden the number of minors who could potentially stay within the juvenile justice system, with its primary emphasis on rehabilitation rather than punishment.”  (</w:t>
      </w:r>
      <w:r w:rsidR="00284EE4" w:rsidRPr="00284EE4">
        <w:rPr>
          <w:i/>
        </w:rPr>
        <w:t>People v. Vela</w:t>
      </w:r>
      <w:r w:rsidR="00284EE4">
        <w:t xml:space="preserve"> (2018) 21</w:t>
      </w:r>
      <w:r w:rsidR="00317D7F">
        <w:t> </w:t>
      </w:r>
      <w:r w:rsidR="00284EE4">
        <w:t>Cal.App.5th 1099, 1107</w:t>
      </w:r>
      <w:r w:rsidR="009A4233">
        <w:t xml:space="preserve"> (</w:t>
      </w:r>
      <w:r w:rsidR="009A4233" w:rsidRPr="009A4233">
        <w:rPr>
          <w:i/>
        </w:rPr>
        <w:t>Vela</w:t>
      </w:r>
      <w:r w:rsidR="009A4233">
        <w:t>)</w:t>
      </w:r>
      <w:r w:rsidR="00284EE4">
        <w:t>.)  For</w:t>
      </w:r>
      <w:r w:rsidR="00B5688A">
        <w:t xml:space="preserve"> </w:t>
      </w:r>
      <w:r w:rsidR="00284EE4">
        <w:t>the reasons set forth above, SB 1391 furthers the</w:t>
      </w:r>
      <w:r w:rsidR="008E313F">
        <w:t xml:space="preserve"> initiatives intent</w:t>
      </w:r>
      <w:r w:rsidR="00284EE4">
        <w:t>.</w:t>
      </w:r>
      <w:r w:rsidR="006F7249">
        <w:t xml:space="preserve"> </w:t>
      </w:r>
    </w:p>
    <w:p w14:paraId="76AD888D" w14:textId="6F2E3D6F" w:rsidR="009A4233" w:rsidRPr="0095572E" w:rsidRDefault="00BA6A37" w:rsidP="0095572E">
      <w:pPr>
        <w:rPr>
          <w:sz w:val="28"/>
        </w:rPr>
      </w:pPr>
      <w:r>
        <w:tab/>
        <w:t>Finally, we reject the District Attorney’s claim that SB 1391 unconstitutionally amends Proposition 21.</w:t>
      </w:r>
      <w:r w:rsidR="00460CE6">
        <w:t xml:space="preserve">  The voters </w:t>
      </w:r>
      <w:r w:rsidR="00DB4376">
        <w:t>have the</w:t>
      </w:r>
      <w:r w:rsidR="00460CE6">
        <w:t xml:space="preserve"> power to amend or repeal prior voter initiatives, and they did so with Proposition 57.</w:t>
      </w:r>
      <w:r w:rsidR="00AA3397">
        <w:t xml:space="preserve">  </w:t>
      </w:r>
      <w:r w:rsidR="000F3F46">
        <w:t xml:space="preserve">“The voters apparently rethought their votes on Proposition 21 and passed Proposition 57 </w:t>
      </w:r>
      <w:r w:rsidR="000F3F46">
        <w:rPr>
          <w:sz w:val="28"/>
        </w:rPr>
        <w:t>. . .</w:t>
      </w:r>
      <w:r w:rsidR="000F3F46">
        <w:t xml:space="preserve"> </w:t>
      </w:r>
      <w:r w:rsidR="000F3F46">
        <w:rPr>
          <w:sz w:val="28"/>
        </w:rPr>
        <w:t>.”  (</w:t>
      </w:r>
      <w:r w:rsidR="000F3F46" w:rsidRPr="0095572E">
        <w:rPr>
          <w:i/>
        </w:rPr>
        <w:t xml:space="preserve">J.N. v. Superior Court </w:t>
      </w:r>
      <w:r w:rsidR="000F3F46">
        <w:t xml:space="preserve">(2018) 23 Cal.App.5th 706, 710-711.)  </w:t>
      </w:r>
      <w:r w:rsidR="00E04DF4">
        <w:t xml:space="preserve">Approved in </w:t>
      </w:r>
      <w:r w:rsidR="007F14C4">
        <w:t xml:space="preserve">2000, Proposition 21 </w:t>
      </w:r>
      <w:r w:rsidR="007F14C4" w:rsidRPr="007F14C4">
        <w:t xml:space="preserve">required </w:t>
      </w:r>
      <w:r w:rsidR="007F14C4">
        <w:t>prosecutors</w:t>
      </w:r>
      <w:r w:rsidR="007F14C4" w:rsidRPr="007F14C4">
        <w:t xml:space="preserve"> to charge minors </w:t>
      </w:r>
      <w:r w:rsidR="007F14C4">
        <w:t xml:space="preserve">over 13 </w:t>
      </w:r>
      <w:r w:rsidR="00A522A5">
        <w:t xml:space="preserve">years of age </w:t>
      </w:r>
      <w:r w:rsidR="007F14C4" w:rsidRPr="007F14C4">
        <w:t>directly in criminal court</w:t>
      </w:r>
      <w:r w:rsidR="007F14C4">
        <w:t xml:space="preserve"> for the most serious offenses.  For other serious crimes, Proposition 21 gave prosecutors the discretion </w:t>
      </w:r>
      <w:r w:rsidR="007F14C4">
        <w:lastRenderedPageBreak/>
        <w:t xml:space="preserve">whether to charge minors over </w:t>
      </w:r>
      <w:r w:rsidR="00A522A5">
        <w:t xml:space="preserve">age </w:t>
      </w:r>
      <w:r w:rsidR="007F14C4">
        <w:t>13</w:t>
      </w:r>
      <w:r w:rsidR="00A522A5">
        <w:t xml:space="preserve"> </w:t>
      </w:r>
      <w:r w:rsidR="007F14C4">
        <w:t>in criminal court.</w:t>
      </w:r>
      <w:r w:rsidR="009A4233">
        <w:t xml:space="preserve">  Proposition 57 abrogated this regime by requiring prosecutors to </w:t>
      </w:r>
      <w:r w:rsidR="001E3210">
        <w:t>move for</w:t>
      </w:r>
      <w:r w:rsidR="009A4233">
        <w:t xml:space="preserve"> transfer in juvenile court and granting </w:t>
      </w:r>
      <w:r w:rsidR="003A7155">
        <w:t xml:space="preserve">juvenile courts </w:t>
      </w:r>
      <w:r w:rsidR="009A4233">
        <w:t xml:space="preserve">the discretion whether </w:t>
      </w:r>
      <w:r w:rsidR="0070461E">
        <w:t xml:space="preserve">to grant it </w:t>
      </w:r>
      <w:r w:rsidR="00A91A69">
        <w:t>after</w:t>
      </w:r>
      <w:r w:rsidR="001E3210">
        <w:t xml:space="preserve"> a transfer hearing</w:t>
      </w:r>
      <w:r w:rsidR="009A4233">
        <w:t>.  “Thus, w</w:t>
      </w:r>
      <w:r w:rsidR="003642CC">
        <w:t>hile the intent of the electorate in approving Proposition 21 was to broaden the number of minors subject to adult criminal prosecution, the intent of the electorate in approving Proposition</w:t>
      </w:r>
      <w:r w:rsidR="008E313F">
        <w:t> </w:t>
      </w:r>
      <w:r w:rsidR="003642CC">
        <w:t xml:space="preserve">57 was precisely the opposite.” </w:t>
      </w:r>
      <w:r w:rsidR="009A4233">
        <w:t xml:space="preserve"> </w:t>
      </w:r>
      <w:r w:rsidR="003642CC">
        <w:t>(</w:t>
      </w:r>
      <w:r w:rsidR="003642CC" w:rsidRPr="009A4233">
        <w:rPr>
          <w:i/>
        </w:rPr>
        <w:t>Vela</w:t>
      </w:r>
      <w:r w:rsidR="009A4233">
        <w:t xml:space="preserve">, </w:t>
      </w:r>
      <w:r w:rsidR="009A4233" w:rsidRPr="009A4233">
        <w:rPr>
          <w:i/>
        </w:rPr>
        <w:t>supra</w:t>
      </w:r>
      <w:r w:rsidR="009A4233">
        <w:t>,</w:t>
      </w:r>
      <w:r w:rsidR="003642CC">
        <w:t xml:space="preserve"> 21</w:t>
      </w:r>
      <w:r w:rsidR="009A4233">
        <w:t xml:space="preserve"> </w:t>
      </w:r>
      <w:r w:rsidR="003642CC">
        <w:t xml:space="preserve">Cal.App.5th </w:t>
      </w:r>
      <w:r w:rsidR="009A4233">
        <w:t>at p.</w:t>
      </w:r>
      <w:r w:rsidR="003642CC">
        <w:t xml:space="preserve"> 1107.) </w:t>
      </w:r>
      <w:r w:rsidR="009A4233">
        <w:t xml:space="preserve"> In other words, “Proposition 57 was designed to undo Proposition 21.”  (</w:t>
      </w:r>
      <w:r w:rsidR="009A4233" w:rsidRPr="009A4233">
        <w:rPr>
          <w:i/>
        </w:rPr>
        <w:t>People v. Cervantes</w:t>
      </w:r>
      <w:r w:rsidR="009A4233">
        <w:t xml:space="preserve"> (2017) 9</w:t>
      </w:r>
      <w:r w:rsidR="0034126A">
        <w:t> </w:t>
      </w:r>
      <w:r w:rsidR="009A4233">
        <w:t xml:space="preserve">Cal.App.5th 569, 596, disapproved on other grounds by </w:t>
      </w:r>
      <w:r w:rsidR="009A4233" w:rsidRPr="009A4233">
        <w:rPr>
          <w:i/>
        </w:rPr>
        <w:t>Lara</w:t>
      </w:r>
      <w:r w:rsidR="00A63238">
        <w:t xml:space="preserve">, </w:t>
      </w:r>
      <w:r w:rsidR="00A63238" w:rsidRPr="00252B7D">
        <w:rPr>
          <w:i/>
        </w:rPr>
        <w:t>supra</w:t>
      </w:r>
      <w:r w:rsidR="00A63238">
        <w:t>,</w:t>
      </w:r>
      <w:r w:rsidR="009A4233">
        <w:t xml:space="preserve"> 4 Cal.5th 299</w:t>
      </w:r>
      <w:r w:rsidR="00317D7F">
        <w:t>.</w:t>
      </w:r>
      <w:r w:rsidR="00240E28">
        <w:t>)</w:t>
      </w:r>
      <w:r w:rsidR="0086221C">
        <w:t xml:space="preserve">  SB</w:t>
      </w:r>
      <w:r w:rsidR="00CE7C90">
        <w:t> </w:t>
      </w:r>
      <w:r w:rsidR="0086221C">
        <w:t xml:space="preserve">1391, by furthering the </w:t>
      </w:r>
      <w:r w:rsidR="00417455">
        <w:t>intent</w:t>
      </w:r>
      <w:r w:rsidR="0086221C">
        <w:t xml:space="preserve"> of Proposition 57, bolsters this voter-approved </w:t>
      </w:r>
      <w:r w:rsidR="002D2945">
        <w:t>undoing</w:t>
      </w:r>
      <w:r w:rsidR="0086221C">
        <w:t>.</w:t>
      </w:r>
      <w:r w:rsidR="00C87FF0">
        <w:t xml:space="preserve">  Because the voters, by approving Proposition 57, effectively repealed the relevant portions of Proposition 21, SB 1391 </w:t>
      </w:r>
      <w:r w:rsidR="00466A93">
        <w:t>is</w:t>
      </w:r>
      <w:r w:rsidR="00C87FF0">
        <w:t xml:space="preserve"> not an unconstitutional amendment </w:t>
      </w:r>
      <w:r w:rsidR="00CE5366">
        <w:t>to</w:t>
      </w:r>
      <w:r w:rsidR="00C87FF0">
        <w:t xml:space="preserve"> it.</w:t>
      </w:r>
      <w:r w:rsidR="000F3F46">
        <w:t xml:space="preserve">  (</w:t>
      </w:r>
      <w:r w:rsidR="000F3F46" w:rsidRPr="00AA3397">
        <w:rPr>
          <w:i/>
        </w:rPr>
        <w:t>Alexander C.</w:t>
      </w:r>
      <w:r w:rsidR="000F3F46">
        <w:t xml:space="preserve">, </w:t>
      </w:r>
      <w:r w:rsidR="000F3F46" w:rsidRPr="00AA3397">
        <w:rPr>
          <w:i/>
        </w:rPr>
        <w:t>supra</w:t>
      </w:r>
      <w:r w:rsidR="000F3F46">
        <w:t>, 34 Cal.App.5th at p.</w:t>
      </w:r>
      <w:r w:rsidR="00FE432D">
        <w:t xml:space="preserve"> 1</w:t>
      </w:r>
      <w:r w:rsidR="00004E03">
        <w:t>00</w:t>
      </w:r>
      <w:r w:rsidR="00FE432D">
        <w:t>1</w:t>
      </w:r>
      <w:r w:rsidR="000F3F46">
        <w:t>.)</w:t>
      </w:r>
    </w:p>
    <w:p w14:paraId="4DAF1392" w14:textId="53C10744" w:rsidR="00322077" w:rsidRDefault="004A31AF" w:rsidP="00E728AE">
      <w:r>
        <w:tab/>
        <w:t>For the reasons above, we conclude SB 1391 does not unconstitutionally amend either Proposition 57 or Proposition 21.  We will deny the District Attorney’s writ</w:t>
      </w:r>
      <w:r w:rsidR="007A3D57">
        <w:t xml:space="preserve"> petition</w:t>
      </w:r>
      <w:r>
        <w:t>.</w:t>
      </w:r>
    </w:p>
    <w:p w14:paraId="508E9716" w14:textId="77777777" w:rsidR="007A3462" w:rsidRPr="007A3462" w:rsidRDefault="007A3462" w:rsidP="007A3462">
      <w:pPr>
        <w:pStyle w:val="ListParagraph"/>
        <w:numPr>
          <w:ilvl w:val="0"/>
          <w:numId w:val="1"/>
        </w:numPr>
        <w:spacing w:line="480" w:lineRule="exact"/>
        <w:jc w:val="center"/>
        <w:rPr>
          <w:b/>
          <w:smallCaps/>
        </w:rPr>
      </w:pPr>
      <w:r w:rsidRPr="007A3462">
        <w:rPr>
          <w:b/>
          <w:smallCaps/>
        </w:rPr>
        <w:t>Disposition</w:t>
      </w:r>
    </w:p>
    <w:p w14:paraId="09471909" w14:textId="5CB460E8" w:rsidR="00A35DB0" w:rsidRDefault="008D1AD9" w:rsidP="00E728AE">
      <w:pPr>
        <w:spacing w:line="480" w:lineRule="exact"/>
      </w:pPr>
      <w:r>
        <w:tab/>
      </w:r>
      <w:r w:rsidR="00E728AE">
        <w:t xml:space="preserve">The petition for writ of mandate is denied.  </w:t>
      </w:r>
      <w:r w:rsidR="007A3D57">
        <w:t>This opinion is made final as to this court seven days from the date of filing (Cal. Rules of Court, rule 8.940(b)(2)(A))</w:t>
      </w:r>
      <w:r w:rsidR="00E117B3">
        <w:t>.</w:t>
      </w:r>
      <w:r w:rsidR="007A3D57">
        <w:t xml:space="preserve">  The temporary stay order shall remain in effect until this decision becomes final.</w:t>
      </w:r>
    </w:p>
    <w:p w14:paraId="07983348" w14:textId="77777777" w:rsidR="00364206" w:rsidRDefault="00364206" w:rsidP="006E5F2F">
      <w:pPr>
        <w:spacing w:line="480" w:lineRule="exact"/>
      </w:pPr>
    </w:p>
    <w:p w14:paraId="6BB1ACA0" w14:textId="77777777" w:rsidR="00936EE9" w:rsidRDefault="00936EE9" w:rsidP="008E2A48">
      <w:pPr>
        <w:tabs>
          <w:tab w:val="clear" w:pos="720"/>
        </w:tabs>
        <w:spacing w:after="200" w:line="480" w:lineRule="auto"/>
        <w:sectPr w:rsidR="00936EE9" w:rsidSect="0061370F">
          <w:footerReference w:type="default" r:id="rId7"/>
          <w:pgSz w:w="12240" w:h="15840"/>
          <w:pgMar w:top="1440" w:right="1440" w:bottom="1440" w:left="1440" w:header="720" w:footer="720" w:gutter="0"/>
          <w:cols w:space="720"/>
          <w:titlePg/>
          <w:docGrid w:linePitch="360"/>
        </w:sectPr>
      </w:pPr>
    </w:p>
    <w:p w14:paraId="0B2FDE1B" w14:textId="77777777" w:rsidR="00936EE9" w:rsidRDefault="00936EE9" w:rsidP="008E2A48">
      <w:pPr>
        <w:tabs>
          <w:tab w:val="clear" w:pos="720"/>
        </w:tabs>
        <w:spacing w:after="200" w:line="480" w:lineRule="auto"/>
        <w:sectPr w:rsidR="00936EE9" w:rsidSect="00936EE9">
          <w:type w:val="continuous"/>
          <w:pgSz w:w="12240" w:h="15840"/>
          <w:pgMar w:top="1440" w:right="1440" w:bottom="1440" w:left="1440" w:header="720" w:footer="720" w:gutter="0"/>
          <w:cols w:space="720"/>
          <w:titlePg/>
          <w:docGrid w:linePitch="360"/>
        </w:sectPr>
      </w:pPr>
    </w:p>
    <w:p w14:paraId="7C11ED94" w14:textId="77777777" w:rsidR="00CF3697" w:rsidRDefault="00CF3697" w:rsidP="00CF3697">
      <w:pPr>
        <w:spacing w:line="240" w:lineRule="auto"/>
        <w:rPr>
          <w:kern w:val="2"/>
        </w:rPr>
      </w:pPr>
    </w:p>
    <w:p w14:paraId="56D43848" w14:textId="77777777" w:rsidR="00CF3697" w:rsidRDefault="00CF3697" w:rsidP="00CF3697">
      <w:pPr>
        <w:spacing w:line="240" w:lineRule="auto"/>
        <w:rPr>
          <w:kern w:val="2"/>
        </w:rPr>
      </w:pPr>
    </w:p>
    <w:p w14:paraId="26800331" w14:textId="77777777" w:rsidR="00CF3697" w:rsidRDefault="00CF3697" w:rsidP="00CF3697">
      <w:pPr>
        <w:spacing w:line="240" w:lineRule="auto"/>
        <w:rPr>
          <w:kern w:val="2"/>
        </w:rPr>
      </w:pPr>
    </w:p>
    <w:p w14:paraId="18072AE5" w14:textId="77777777" w:rsidR="00CF3697" w:rsidRDefault="00CF3697" w:rsidP="00CF3697">
      <w:pPr>
        <w:spacing w:line="240" w:lineRule="auto"/>
        <w:rPr>
          <w:kern w:val="2"/>
        </w:rPr>
      </w:pPr>
      <w:r>
        <w:rPr>
          <w:kern w:val="2"/>
        </w:rPr>
        <w:tab/>
      </w:r>
      <w:r>
        <w:rPr>
          <w:kern w:val="2"/>
        </w:rPr>
        <w:tab/>
      </w:r>
      <w:r>
        <w:rPr>
          <w:kern w:val="2"/>
        </w:rPr>
        <w:tab/>
      </w:r>
      <w:r>
        <w:rPr>
          <w:kern w:val="2"/>
        </w:rPr>
        <w:tab/>
      </w:r>
      <w:r>
        <w:rPr>
          <w:kern w:val="2"/>
        </w:rPr>
        <w:tab/>
        <w:t>_______________________________</w:t>
      </w:r>
    </w:p>
    <w:p w14:paraId="66056097" w14:textId="77777777" w:rsidR="00CF3697" w:rsidRDefault="00CF3697" w:rsidP="00CF3697">
      <w:pPr>
        <w:spacing w:line="240" w:lineRule="auto"/>
        <w:rPr>
          <w:kern w:val="2"/>
        </w:rPr>
      </w:pPr>
      <w:r>
        <w:rPr>
          <w:kern w:val="2"/>
        </w:rPr>
        <w:tab/>
      </w:r>
      <w:r>
        <w:rPr>
          <w:kern w:val="2"/>
        </w:rPr>
        <w:tab/>
      </w:r>
      <w:r>
        <w:rPr>
          <w:kern w:val="2"/>
        </w:rPr>
        <w:tab/>
      </w:r>
      <w:r>
        <w:rPr>
          <w:kern w:val="2"/>
        </w:rPr>
        <w:tab/>
      </w:r>
      <w:r>
        <w:rPr>
          <w:kern w:val="2"/>
        </w:rPr>
        <w:tab/>
        <w:t>Greenwood, P.J.</w:t>
      </w:r>
    </w:p>
    <w:p w14:paraId="7757730B" w14:textId="77777777" w:rsidR="00CF3697" w:rsidRDefault="00CF3697" w:rsidP="00CF3697">
      <w:pPr>
        <w:spacing w:line="240" w:lineRule="auto"/>
        <w:rPr>
          <w:kern w:val="2"/>
        </w:rPr>
      </w:pPr>
    </w:p>
    <w:p w14:paraId="70E5664D" w14:textId="77777777" w:rsidR="00CF3697" w:rsidRDefault="00CF3697" w:rsidP="00CF3697">
      <w:pPr>
        <w:spacing w:line="240" w:lineRule="auto"/>
        <w:rPr>
          <w:kern w:val="2"/>
        </w:rPr>
      </w:pPr>
    </w:p>
    <w:p w14:paraId="2B929B2C" w14:textId="77777777" w:rsidR="00CF3697" w:rsidRDefault="00CF3697" w:rsidP="00CF3697">
      <w:pPr>
        <w:spacing w:line="240" w:lineRule="auto"/>
        <w:rPr>
          <w:kern w:val="2"/>
        </w:rPr>
      </w:pPr>
    </w:p>
    <w:p w14:paraId="3257C2EC" w14:textId="77777777" w:rsidR="00CF3697" w:rsidRDefault="00CF3697" w:rsidP="00CF3697">
      <w:pPr>
        <w:spacing w:line="240" w:lineRule="auto"/>
        <w:rPr>
          <w:kern w:val="2"/>
        </w:rPr>
      </w:pPr>
    </w:p>
    <w:p w14:paraId="6BDDACB3" w14:textId="77777777" w:rsidR="00CF3697" w:rsidRDefault="00CF3697" w:rsidP="00CF3697">
      <w:pPr>
        <w:spacing w:line="240" w:lineRule="auto"/>
        <w:rPr>
          <w:kern w:val="2"/>
        </w:rPr>
      </w:pPr>
      <w:r>
        <w:rPr>
          <w:kern w:val="2"/>
        </w:rPr>
        <w:tab/>
        <w:t>I CONCUR:</w:t>
      </w:r>
    </w:p>
    <w:p w14:paraId="32374E7B" w14:textId="77777777" w:rsidR="00CF3697" w:rsidRDefault="00CF3697" w:rsidP="00CF3697">
      <w:pPr>
        <w:spacing w:line="240" w:lineRule="auto"/>
        <w:rPr>
          <w:kern w:val="2"/>
        </w:rPr>
      </w:pPr>
    </w:p>
    <w:p w14:paraId="0ECA9D7A" w14:textId="77777777" w:rsidR="00CF3697" w:rsidRDefault="00CF3697" w:rsidP="00CF3697">
      <w:pPr>
        <w:spacing w:line="240" w:lineRule="auto"/>
        <w:rPr>
          <w:kern w:val="2"/>
        </w:rPr>
      </w:pPr>
    </w:p>
    <w:p w14:paraId="0E080E2A" w14:textId="77777777" w:rsidR="00CF3697" w:rsidRDefault="00CF3697" w:rsidP="00CF3697">
      <w:pPr>
        <w:spacing w:line="240" w:lineRule="auto"/>
        <w:rPr>
          <w:kern w:val="2"/>
        </w:rPr>
      </w:pPr>
    </w:p>
    <w:p w14:paraId="6614279D" w14:textId="77777777" w:rsidR="00CF3697" w:rsidRDefault="00CF3697" w:rsidP="00CF3697">
      <w:pPr>
        <w:spacing w:line="240" w:lineRule="auto"/>
        <w:rPr>
          <w:kern w:val="2"/>
        </w:rPr>
      </w:pPr>
    </w:p>
    <w:p w14:paraId="2E40A161" w14:textId="77777777" w:rsidR="00CF3697" w:rsidRDefault="00CF3697" w:rsidP="00CF3697">
      <w:pPr>
        <w:spacing w:line="240" w:lineRule="auto"/>
        <w:rPr>
          <w:kern w:val="2"/>
        </w:rPr>
      </w:pPr>
    </w:p>
    <w:p w14:paraId="007BDCEF" w14:textId="77777777" w:rsidR="00CF3697" w:rsidRDefault="00CF3697" w:rsidP="00CF3697">
      <w:pPr>
        <w:spacing w:line="240" w:lineRule="auto"/>
        <w:rPr>
          <w:kern w:val="2"/>
        </w:rPr>
      </w:pPr>
    </w:p>
    <w:p w14:paraId="2AD7765F" w14:textId="77777777" w:rsidR="00CF3697" w:rsidRDefault="00CF3697" w:rsidP="00CF3697">
      <w:pPr>
        <w:spacing w:line="240" w:lineRule="auto"/>
        <w:rPr>
          <w:kern w:val="2"/>
        </w:rPr>
      </w:pPr>
    </w:p>
    <w:p w14:paraId="26E4E12C" w14:textId="77777777" w:rsidR="00CF3697" w:rsidRDefault="00CF3697" w:rsidP="00CF3697">
      <w:pPr>
        <w:spacing w:line="240" w:lineRule="auto"/>
        <w:rPr>
          <w:kern w:val="2"/>
        </w:rPr>
      </w:pPr>
    </w:p>
    <w:p w14:paraId="359F1EFA" w14:textId="77777777" w:rsidR="00CF3697" w:rsidRDefault="00CF3697" w:rsidP="00CF3697">
      <w:pPr>
        <w:spacing w:line="240" w:lineRule="auto"/>
        <w:rPr>
          <w:kern w:val="2"/>
        </w:rPr>
      </w:pPr>
    </w:p>
    <w:p w14:paraId="347431AD" w14:textId="77777777" w:rsidR="00CF3697" w:rsidRDefault="00CF3697" w:rsidP="00CF3697">
      <w:pPr>
        <w:spacing w:line="240" w:lineRule="auto"/>
        <w:rPr>
          <w:kern w:val="2"/>
        </w:rPr>
      </w:pPr>
    </w:p>
    <w:p w14:paraId="68A29BB4" w14:textId="77777777" w:rsidR="00CF3697" w:rsidRDefault="00CF3697" w:rsidP="00CF3697">
      <w:pPr>
        <w:spacing w:line="240" w:lineRule="auto"/>
        <w:rPr>
          <w:kern w:val="2"/>
        </w:rPr>
      </w:pPr>
      <w:r>
        <w:rPr>
          <w:kern w:val="2"/>
        </w:rPr>
        <w:tab/>
        <w:t>______________________________________</w:t>
      </w:r>
    </w:p>
    <w:p w14:paraId="413C2AC6" w14:textId="77777777" w:rsidR="00CF3697" w:rsidRDefault="00CF3697" w:rsidP="00CF3697">
      <w:pPr>
        <w:spacing w:line="240" w:lineRule="auto"/>
        <w:rPr>
          <w:kern w:val="2"/>
        </w:rPr>
      </w:pPr>
      <w:r>
        <w:rPr>
          <w:kern w:val="2"/>
        </w:rPr>
        <w:tab/>
        <w:t xml:space="preserve">  </w:t>
      </w:r>
      <w:r>
        <w:t>Danner,</w:t>
      </w:r>
      <w:r>
        <w:rPr>
          <w:kern w:val="2"/>
        </w:rPr>
        <w:t xml:space="preserve"> J.</w:t>
      </w:r>
    </w:p>
    <w:p w14:paraId="3C41B45D" w14:textId="77777777" w:rsidR="00CF3697" w:rsidRDefault="00CF3697" w:rsidP="00CF3697">
      <w:pPr>
        <w:spacing w:line="240" w:lineRule="auto"/>
        <w:rPr>
          <w:kern w:val="2"/>
        </w:rPr>
      </w:pPr>
    </w:p>
    <w:p w14:paraId="3FB123BC" w14:textId="77777777" w:rsidR="00CF3697" w:rsidRDefault="00CF3697" w:rsidP="00CF3697">
      <w:pPr>
        <w:spacing w:line="240" w:lineRule="auto"/>
        <w:rPr>
          <w:kern w:val="2"/>
        </w:rPr>
      </w:pPr>
    </w:p>
    <w:p w14:paraId="09B4B5DF" w14:textId="77777777" w:rsidR="00CF3697" w:rsidRDefault="00CF3697" w:rsidP="00CF3697">
      <w:pPr>
        <w:spacing w:line="240" w:lineRule="auto"/>
        <w:rPr>
          <w:kern w:val="2"/>
        </w:rPr>
      </w:pPr>
    </w:p>
    <w:p w14:paraId="74B1E5EE" w14:textId="77777777" w:rsidR="00CF3697" w:rsidRDefault="00CF3697" w:rsidP="00CF3697">
      <w:pPr>
        <w:spacing w:line="240" w:lineRule="auto"/>
        <w:rPr>
          <w:kern w:val="2"/>
        </w:rPr>
      </w:pPr>
    </w:p>
    <w:p w14:paraId="67CEC4F5" w14:textId="77777777" w:rsidR="00CF3697" w:rsidRDefault="00CF3697" w:rsidP="00CF3697">
      <w:pPr>
        <w:spacing w:line="240" w:lineRule="auto"/>
        <w:rPr>
          <w:kern w:val="2"/>
        </w:rPr>
      </w:pPr>
    </w:p>
    <w:p w14:paraId="0266E19F" w14:textId="77777777" w:rsidR="00CF3697" w:rsidRDefault="00CF3697" w:rsidP="00CF3697">
      <w:pPr>
        <w:spacing w:line="240" w:lineRule="auto"/>
        <w:rPr>
          <w:kern w:val="2"/>
        </w:rPr>
      </w:pPr>
    </w:p>
    <w:p w14:paraId="3FEA327B" w14:textId="77777777" w:rsidR="00CF3697" w:rsidRDefault="00CF3697" w:rsidP="00CF3697">
      <w:pPr>
        <w:spacing w:line="240" w:lineRule="auto"/>
        <w:rPr>
          <w:kern w:val="2"/>
        </w:rPr>
      </w:pPr>
    </w:p>
    <w:p w14:paraId="169F687D" w14:textId="77777777" w:rsidR="00CF3697" w:rsidRDefault="00CF3697" w:rsidP="00CF3697">
      <w:pPr>
        <w:spacing w:line="240" w:lineRule="auto"/>
        <w:rPr>
          <w:kern w:val="2"/>
        </w:rPr>
      </w:pPr>
    </w:p>
    <w:p w14:paraId="7C7838AE" w14:textId="77777777" w:rsidR="00CF3697" w:rsidRDefault="00CF3697" w:rsidP="00CF3697">
      <w:pPr>
        <w:spacing w:line="240" w:lineRule="auto"/>
        <w:rPr>
          <w:kern w:val="2"/>
        </w:rPr>
      </w:pPr>
    </w:p>
    <w:p w14:paraId="2B237109" w14:textId="77777777" w:rsidR="00CF3697" w:rsidRDefault="00CF3697" w:rsidP="00CF3697">
      <w:pPr>
        <w:spacing w:line="240" w:lineRule="auto"/>
        <w:rPr>
          <w:kern w:val="2"/>
        </w:rPr>
      </w:pPr>
    </w:p>
    <w:p w14:paraId="09B429A2" w14:textId="77777777" w:rsidR="00CF3697" w:rsidRDefault="00CF3697" w:rsidP="00CF3697">
      <w:pPr>
        <w:spacing w:line="240" w:lineRule="auto"/>
        <w:rPr>
          <w:kern w:val="2"/>
        </w:rPr>
      </w:pPr>
    </w:p>
    <w:p w14:paraId="5FADEAA4" w14:textId="77777777" w:rsidR="00CF3697" w:rsidRDefault="00CF3697" w:rsidP="00CF3697">
      <w:pPr>
        <w:spacing w:line="240" w:lineRule="auto"/>
        <w:rPr>
          <w:kern w:val="2"/>
        </w:rPr>
      </w:pPr>
    </w:p>
    <w:p w14:paraId="2E0F77A9" w14:textId="77777777" w:rsidR="00CF3697" w:rsidRPr="00E051FC" w:rsidRDefault="00CF3697" w:rsidP="00CF3697">
      <w:pPr>
        <w:spacing w:line="240" w:lineRule="auto"/>
        <w:rPr>
          <w:u w:val="single"/>
        </w:rPr>
      </w:pPr>
      <w:r>
        <w:rPr>
          <w:kern w:val="2"/>
        </w:rPr>
        <w:tab/>
      </w:r>
      <w:r w:rsidRPr="0016433F">
        <w:rPr>
          <w:kern w:val="2"/>
        </w:rPr>
        <w:t>The People v. Superior Court</w:t>
      </w:r>
    </w:p>
    <w:p w14:paraId="1A9B4426" w14:textId="7F4B86DB" w:rsidR="00452AD0" w:rsidRDefault="00CF3697" w:rsidP="00CF3697">
      <w:pPr>
        <w:tabs>
          <w:tab w:val="clear" w:pos="720"/>
        </w:tabs>
        <w:spacing w:after="200" w:line="480" w:lineRule="auto"/>
      </w:pPr>
      <w:r>
        <w:tab/>
        <w:t>No. H046598</w:t>
      </w:r>
    </w:p>
    <w:p w14:paraId="0F8176FF" w14:textId="74BEDCCA" w:rsidR="00CF3697" w:rsidRDefault="00CF3697" w:rsidP="00CF3697">
      <w:pPr>
        <w:tabs>
          <w:tab w:val="clear" w:pos="720"/>
        </w:tabs>
        <w:spacing w:after="200" w:line="480" w:lineRule="auto"/>
      </w:pPr>
    </w:p>
    <w:p w14:paraId="047103E0" w14:textId="77777777" w:rsidR="00CF3697" w:rsidRDefault="00CF3697" w:rsidP="00CF3697">
      <w:pPr>
        <w:tabs>
          <w:tab w:val="clear" w:pos="720"/>
        </w:tabs>
        <w:spacing w:after="200" w:line="480" w:lineRule="auto"/>
        <w:sectPr w:rsidR="00CF3697" w:rsidSect="00936EE9">
          <w:pgSz w:w="12240" w:h="15840"/>
          <w:pgMar w:top="1440" w:right="1440" w:bottom="1440" w:left="1440" w:header="720" w:footer="720" w:gutter="0"/>
          <w:cols w:space="720"/>
          <w:titlePg/>
          <w:docGrid w:linePitch="360"/>
        </w:sectPr>
      </w:pPr>
    </w:p>
    <w:p w14:paraId="3203537A" w14:textId="77777777" w:rsidR="00F0064F" w:rsidRDefault="00F0064F" w:rsidP="00F0064F">
      <w:pPr>
        <w:rPr>
          <w:b/>
        </w:rPr>
      </w:pPr>
      <w:r>
        <w:rPr>
          <w:b/>
        </w:rPr>
        <w:lastRenderedPageBreak/>
        <w:t>Grover, J., Dissenting</w:t>
      </w:r>
    </w:p>
    <w:p w14:paraId="44A62E09" w14:textId="77777777" w:rsidR="00F0064F" w:rsidRDefault="00F0064F" w:rsidP="00F0064F">
      <w:r>
        <w:rPr>
          <w:b/>
        </w:rPr>
        <w:tab/>
      </w:r>
      <w:r>
        <w:t xml:space="preserve">I do not agree that Senate Bill 1391 is a valid exercise of legislative authority.  The majority frames the issue as whether Senate Bill 1391 violates California’s constitutional prohibition against amending a voter initiative.  The Constitution prohibits the Legislature from amending an initiative, unless the initiative expressly allows the Legislature to do so.  (Cal. Const., art. II, section 10, </w:t>
      </w:r>
      <w:proofErr w:type="spellStart"/>
      <w:r>
        <w:t>subd</w:t>
      </w:r>
      <w:proofErr w:type="spellEnd"/>
      <w:r>
        <w:t>. (c).)  Because Proposition 57 does allow amendment by the Legislature (Voter Information Guide, Gen. Elec. (Nov. 8, 2016) text of Prop.57, § 5, p. 141),  the controlling question is not of constitutional magnitude but rather is a matter of statutory interpretation.  (</w:t>
      </w:r>
      <w:r w:rsidRPr="00287F0C">
        <w:rPr>
          <w:i/>
        </w:rPr>
        <w:t xml:space="preserve">Santa Clara County Local Transportation Authority v. </w:t>
      </w:r>
      <w:proofErr w:type="spellStart"/>
      <w:r w:rsidRPr="00287F0C">
        <w:rPr>
          <w:i/>
        </w:rPr>
        <w:t>Guardino</w:t>
      </w:r>
      <w:proofErr w:type="spellEnd"/>
      <w:r w:rsidRPr="00287F0C">
        <w:t xml:space="preserve"> (1995) 11 Cal.4th 220, 230</w:t>
      </w:r>
      <w:r>
        <w:t xml:space="preserve"> [court should not reach constitutional questions unless absolutely required to dispose of the matter].)  The validity of Senate Bill 1391 hinges on whether its provisions are within the scope of the amending authority granted to the Legislature under Proposition 57.  </w:t>
      </w:r>
    </w:p>
    <w:p w14:paraId="3640EA62" w14:textId="77777777" w:rsidR="00F0064F" w:rsidRDefault="00F0064F" w:rsidP="00F0064F">
      <w:pPr>
        <w:ind w:firstLine="720"/>
      </w:pPr>
      <w:r>
        <w:t xml:space="preserve">Section 5 of Proposition 57 describes how it may be amended: “The provisions of [] of this act may be amended so long as such amendments are consistent with and further the intent of this act[.]”  Accordingly, the Legislature exceeds its authority if it makes a change that is </w:t>
      </w:r>
      <w:r w:rsidRPr="00C90531">
        <w:t>inconsistent</w:t>
      </w:r>
      <w:r w:rsidRPr="00682C3C">
        <w:rPr>
          <w:i/>
        </w:rPr>
        <w:t xml:space="preserve"> </w:t>
      </w:r>
      <w:r>
        <w:t>with what the voters intended when they enacted Proposition 57.  When determining the intent of an initiative, a court is not limited to the measure’s broad statements of purpose.  Its substantive provisions must also be given effect.  (</w:t>
      </w:r>
      <w:r>
        <w:rPr>
          <w:i/>
        </w:rPr>
        <w:t xml:space="preserve">Gardner v. Schwarzenegger </w:t>
      </w:r>
      <w:r>
        <w:t>(2009) 178 Cal.App.4th 1366, 1374.)</w:t>
      </w:r>
    </w:p>
    <w:p w14:paraId="736C86A4" w14:textId="77777777" w:rsidR="00F0064F" w:rsidRDefault="00F0064F" w:rsidP="00F0064F">
      <w:pPr>
        <w:ind w:firstLine="720"/>
      </w:pPr>
      <w:r>
        <w:t>Substantively, Proposition 57 proscribes criminal prosecution of</w:t>
      </w:r>
      <w:r w:rsidRPr="0033474B">
        <w:t xml:space="preserve"> juvenile offenders</w:t>
      </w:r>
      <w:r>
        <w:t xml:space="preserve">, </w:t>
      </w:r>
      <w:r w:rsidRPr="0033474B">
        <w:t xml:space="preserve">with two exceptions: (1) </w:t>
      </w:r>
      <w:r>
        <w:t>when a juvenile commits an</w:t>
      </w:r>
      <w:r w:rsidRPr="0033474B">
        <w:t xml:space="preserve"> offense </w:t>
      </w:r>
      <w:r>
        <w:t>at age</w:t>
      </w:r>
      <w:r w:rsidRPr="0033474B">
        <w:t xml:space="preserve"> 16 or older; and (2) </w:t>
      </w:r>
      <w:r>
        <w:t>when</w:t>
      </w:r>
      <w:r w:rsidRPr="0033474B">
        <w:t xml:space="preserve"> certain </w:t>
      </w:r>
      <w:r>
        <w:t xml:space="preserve">serious </w:t>
      </w:r>
      <w:r w:rsidRPr="0033474B">
        <w:t>offenses</w:t>
      </w:r>
      <w:r>
        <w:t xml:space="preserve"> (such as murder, rape, or arson)</w:t>
      </w:r>
      <w:r w:rsidRPr="0033474B">
        <w:t xml:space="preserve"> </w:t>
      </w:r>
      <w:r>
        <w:t>are committed at age</w:t>
      </w:r>
      <w:r w:rsidRPr="0033474B">
        <w:t xml:space="preserve"> 14 or 15.  </w:t>
      </w:r>
      <w:r>
        <w:t>Offenders</w:t>
      </w:r>
      <w:r w:rsidRPr="0033474B">
        <w:t xml:space="preserve"> in those</w:t>
      </w:r>
      <w:r>
        <w:t xml:space="preserve"> two categories are</w:t>
      </w:r>
      <w:r w:rsidRPr="0033474B">
        <w:t xml:space="preserve"> </w:t>
      </w:r>
      <w:r>
        <w:t>subject to criminal prosecution</w:t>
      </w:r>
      <w:r w:rsidRPr="0033474B">
        <w:t xml:space="preserve"> </w:t>
      </w:r>
      <w:r>
        <w:t xml:space="preserve">at the juvenile court’s discretion </w:t>
      </w:r>
      <w:r w:rsidRPr="0033474B">
        <w:t>based on specified criteria</w:t>
      </w:r>
      <w:r>
        <w:t xml:space="preserve"> (criminal sophistication, delinquency history, amenability to rehabilitation, and the like)</w:t>
      </w:r>
      <w:r w:rsidRPr="0033474B">
        <w:t>.</w:t>
      </w:r>
      <w:r>
        <w:t xml:space="preserve">  (</w:t>
      </w:r>
      <w:proofErr w:type="spellStart"/>
      <w:r>
        <w:t>Welf</w:t>
      </w:r>
      <w:proofErr w:type="spellEnd"/>
      <w:r>
        <w:t xml:space="preserve">. &amp; Inst. Code, § 707, </w:t>
      </w:r>
      <w:proofErr w:type="spellStart"/>
      <w:r>
        <w:t>subds</w:t>
      </w:r>
      <w:proofErr w:type="spellEnd"/>
      <w:r>
        <w:t xml:space="preserve">. (a), (b), repealed by Stats. 2018, </w:t>
      </w:r>
      <w:proofErr w:type="spellStart"/>
      <w:r>
        <w:t>ch.</w:t>
      </w:r>
      <w:proofErr w:type="spellEnd"/>
      <w:r>
        <w:t xml:space="preserve"> 1012, § 1, eff. Jan. 1, 2019.)  </w:t>
      </w:r>
      <w:r>
        <w:lastRenderedPageBreak/>
        <w:t xml:space="preserve">The intent of the initiative is readily apparent:  To ensure that juvenile cases are handled in juvenile courts, while allowing for prosecution in certain situations if a judge agrees, based on specified criteria, that public safety necessitates adult treatment.  That multidimensional approach mirrors the relevant statements of intent contained in Proposition 57:  To protect and enhance public safety; to emphasize rehabilitation for juveniles; and to allow a judge to decide whether an eligible juvenile should be tried in adult court.  (Voter Information Guide, Gen. Elec. (Nov. 8, 2016) text of Prop. 57, § 2, p. 141.)  </w:t>
      </w:r>
    </w:p>
    <w:p w14:paraId="25764800" w14:textId="77777777" w:rsidR="00F0064F" w:rsidRDefault="00F0064F" w:rsidP="00F0064F">
      <w:pPr>
        <w:ind w:firstLine="720"/>
      </w:pPr>
      <w:r>
        <w:t xml:space="preserve">Senate Bill 1391 simply eliminated the second category of juvenile offenders who can be criminally prosecuted.  Under Senate Bill 1391, 14- and 15-year-olds who commit serious offenses generally cannot be transferred to adult court.  By eliminating the exception entirely, the Legislature has undermined one of the initiative’s intended methods of protecting public safety.  Whether taking 14- and 15-year-olds who have committed serious offenses out of juvenile court is the best way to promote public safety can be fairly debated.  But what cannot reasonably be debated is that the voters wanted to do it that way.  The Legislature’s removal of one mechanism the voters preserved to protect public safety is contrary to the intent of the initiative.    </w:t>
      </w:r>
    </w:p>
    <w:p w14:paraId="45B4FCBE" w14:textId="77777777" w:rsidR="00F0064F" w:rsidRPr="003E0796" w:rsidRDefault="00F0064F" w:rsidP="00F0064F">
      <w:pPr>
        <w:ind w:firstLine="720"/>
      </w:pPr>
      <w:r>
        <w:t>Through Senate Bill</w:t>
      </w:r>
      <w:r w:rsidRPr="006E4C33">
        <w:t xml:space="preserve"> 1391</w:t>
      </w:r>
      <w:r>
        <w:t>, the Legislature also unilaterally</w:t>
      </w:r>
      <w:r w:rsidRPr="006E4C33">
        <w:t xml:space="preserve"> stripped </w:t>
      </w:r>
      <w:r>
        <w:t>the prosecutor’s power to seek and</w:t>
      </w:r>
      <w:r w:rsidRPr="006E4C33">
        <w:t xml:space="preserve"> the juvenile court’s discretion to </w:t>
      </w:r>
      <w:r>
        <w:t>consider</w:t>
      </w:r>
      <w:r w:rsidRPr="006E4C33">
        <w:t xml:space="preserve"> criminal prosecution for certain 14</w:t>
      </w:r>
      <w:r>
        <w:t>-</w:t>
      </w:r>
      <w:r w:rsidRPr="006E4C33">
        <w:t xml:space="preserve"> and 15-year </w:t>
      </w:r>
      <w:proofErr w:type="spellStart"/>
      <w:r w:rsidRPr="006E4C33">
        <w:t>old</w:t>
      </w:r>
      <w:r>
        <w:t>s</w:t>
      </w:r>
      <w:proofErr w:type="spellEnd"/>
      <w:r w:rsidRPr="006E4C33">
        <w:t xml:space="preserve">.  </w:t>
      </w:r>
      <w:r>
        <w:t xml:space="preserve">Proposition </w:t>
      </w:r>
      <w:r w:rsidRPr="006E4C33">
        <w:t xml:space="preserve">57 </w:t>
      </w:r>
      <w:r>
        <w:t>ensured that</w:t>
      </w:r>
      <w:r w:rsidRPr="006E4C33">
        <w:t xml:space="preserve"> a judge </w:t>
      </w:r>
      <w:r>
        <w:t>would</w:t>
      </w:r>
      <w:r w:rsidRPr="006E4C33">
        <w:t xml:space="preserve"> determine whether qualifying juveniles should be tried in criminal court.  </w:t>
      </w:r>
      <w:r>
        <w:t xml:space="preserve">After </w:t>
      </w:r>
      <w:r w:rsidRPr="006E4C33">
        <w:t>S</w:t>
      </w:r>
      <w:r>
        <w:t xml:space="preserve">enate Bill </w:t>
      </w:r>
      <w:r w:rsidRPr="006E4C33">
        <w:t xml:space="preserve">1391, judges no longer have that authority.  The Legislature has taken away from </w:t>
      </w:r>
      <w:r>
        <w:t>prosecutors and</w:t>
      </w:r>
      <w:r w:rsidRPr="006E4C33">
        <w:t xml:space="preserve"> courts a power that the </w:t>
      </w:r>
      <w:r>
        <w:t>electorate had chosen</w:t>
      </w:r>
      <w:r w:rsidRPr="006E4C33">
        <w:t xml:space="preserve"> to provide.  (See </w:t>
      </w:r>
      <w:r w:rsidRPr="006E4C33">
        <w:rPr>
          <w:i/>
        </w:rPr>
        <w:t xml:space="preserve">People v. Superior Court of Stanislaus County (T.D.) </w:t>
      </w:r>
      <w:r w:rsidRPr="006E4C33">
        <w:t xml:space="preserve">(2019) 38 Cal.App.5th 360, 379 (dis. </w:t>
      </w:r>
      <w:proofErr w:type="spellStart"/>
      <w:r w:rsidRPr="006E4C33">
        <w:t>opn</w:t>
      </w:r>
      <w:proofErr w:type="spellEnd"/>
      <w:r w:rsidRPr="006E4C33">
        <w:t xml:space="preserve">. of </w:t>
      </w:r>
      <w:proofErr w:type="spellStart"/>
      <w:r w:rsidRPr="006E4C33">
        <w:t>Poochigian</w:t>
      </w:r>
      <w:proofErr w:type="spellEnd"/>
      <w:r w:rsidRPr="006E4C33">
        <w:t>, Acting P.J</w:t>
      </w:r>
      <w:r>
        <w:t xml:space="preserve">.)  </w:t>
      </w:r>
    </w:p>
    <w:p w14:paraId="4B50EF92" w14:textId="77777777" w:rsidR="00F0064F" w:rsidRDefault="00F0064F" w:rsidP="00F0064F">
      <w:pPr>
        <w:ind w:firstLine="720"/>
      </w:pPr>
      <w:r>
        <w:t xml:space="preserve">None of this is intended as a comment on whether Senate Bill 1391’s approach to juvenile justice reflects sound policy.  It is not for the courts to make that determination.  </w:t>
      </w:r>
      <w:r>
        <w:lastRenderedPageBreak/>
        <w:t xml:space="preserve">Indeed, policy decisions are usually the province of the Legislature.  But here, because of the rules of the initiative process, the Legislature is constrained by the will of the electorate.  The role of the courts is limited as well.  We are not tasked with deciding whether Senate Bill 1391 is consistent with the public good; the only issue is whether it is consistent with Proposition 57.  (See </w:t>
      </w:r>
      <w:proofErr w:type="spellStart"/>
      <w:r>
        <w:rPr>
          <w:i/>
        </w:rPr>
        <w:t>Amwest</w:t>
      </w:r>
      <w:proofErr w:type="spellEnd"/>
      <w:r>
        <w:rPr>
          <w:i/>
        </w:rPr>
        <w:t xml:space="preserve"> Surety Insurance Co. v. Wilson </w:t>
      </w:r>
      <w:r>
        <w:t xml:space="preserve">(1995) 11 Cal.4th 1243, 1265.)  As I find Senate Bill 1391 to be inconsistent with fundamental provisions of Proposition 57, I must dissent.   </w:t>
      </w:r>
    </w:p>
    <w:p w14:paraId="7B03991D" w14:textId="77777777" w:rsidR="00F0064F" w:rsidRDefault="00F0064F" w:rsidP="00F0064F">
      <w:pPr>
        <w:ind w:firstLine="720"/>
      </w:pPr>
    </w:p>
    <w:p w14:paraId="5415EF03" w14:textId="77777777" w:rsidR="00F0064F" w:rsidRDefault="00F0064F" w:rsidP="00F0064F">
      <w:pPr>
        <w:ind w:firstLine="720"/>
      </w:pPr>
    </w:p>
    <w:p w14:paraId="687F1B22" w14:textId="77777777" w:rsidR="00F0064F" w:rsidRDefault="00F0064F" w:rsidP="00F0064F">
      <w:pPr>
        <w:spacing w:line="240" w:lineRule="auto"/>
        <w:ind w:firstLine="720"/>
      </w:pPr>
      <w:r>
        <w:tab/>
      </w:r>
      <w:r>
        <w:tab/>
      </w:r>
      <w:r>
        <w:tab/>
      </w:r>
      <w:r>
        <w:tab/>
      </w:r>
      <w:r>
        <w:tab/>
        <w:t>______________________________________</w:t>
      </w:r>
    </w:p>
    <w:p w14:paraId="59292E83" w14:textId="095489CA" w:rsidR="00CF3697" w:rsidRDefault="00F0064F" w:rsidP="00F0064F">
      <w:pPr>
        <w:tabs>
          <w:tab w:val="clear" w:pos="720"/>
        </w:tabs>
        <w:spacing w:after="200" w:line="480" w:lineRule="auto"/>
      </w:pPr>
      <w:r>
        <w:tab/>
      </w:r>
      <w:r>
        <w:tab/>
      </w:r>
      <w:r>
        <w:tab/>
      </w:r>
      <w:r>
        <w:tab/>
      </w:r>
      <w:r>
        <w:tab/>
      </w:r>
      <w:r w:rsidR="00946205">
        <w:tab/>
      </w:r>
      <w:r>
        <w:t>GROVER, J.</w:t>
      </w:r>
    </w:p>
    <w:p w14:paraId="0B36BDA3" w14:textId="4E15D2FB" w:rsidR="0039052A" w:rsidRDefault="0039052A" w:rsidP="00F0064F">
      <w:pPr>
        <w:tabs>
          <w:tab w:val="clear" w:pos="720"/>
        </w:tabs>
        <w:spacing w:after="200" w:line="480" w:lineRule="auto"/>
      </w:pPr>
    </w:p>
    <w:p w14:paraId="364BCCF0" w14:textId="1501E04B" w:rsidR="0039052A" w:rsidRDefault="0039052A" w:rsidP="00F0064F">
      <w:pPr>
        <w:tabs>
          <w:tab w:val="clear" w:pos="720"/>
        </w:tabs>
        <w:spacing w:after="200" w:line="480" w:lineRule="auto"/>
      </w:pPr>
    </w:p>
    <w:p w14:paraId="01B31E16" w14:textId="77777777" w:rsidR="0039052A" w:rsidRDefault="0039052A" w:rsidP="00F0064F">
      <w:pPr>
        <w:tabs>
          <w:tab w:val="clear" w:pos="720"/>
        </w:tabs>
        <w:spacing w:after="200" w:line="480" w:lineRule="auto"/>
        <w:sectPr w:rsidR="0039052A" w:rsidSect="00946205">
          <w:pgSz w:w="12240" w:h="15840"/>
          <w:pgMar w:top="1440" w:right="1440" w:bottom="1440" w:left="1440" w:header="720" w:footer="720" w:gutter="0"/>
          <w:pgNumType w:start="1"/>
          <w:cols w:space="720"/>
          <w:titlePg/>
          <w:docGrid w:linePitch="360"/>
        </w:sectPr>
      </w:pPr>
    </w:p>
    <w:tbl>
      <w:tblPr>
        <w:tblW w:w="9576" w:type="dxa"/>
        <w:tblLayout w:type="fixed"/>
        <w:tblLook w:val="0000" w:firstRow="0" w:lastRow="0" w:firstColumn="0" w:lastColumn="0" w:noHBand="0" w:noVBand="0"/>
      </w:tblPr>
      <w:tblGrid>
        <w:gridCol w:w="4788"/>
        <w:gridCol w:w="4788"/>
      </w:tblGrid>
      <w:tr w:rsidR="0039052A" w:rsidRPr="0039052A" w14:paraId="27D05A0E" w14:textId="77777777" w:rsidTr="00DB74D3">
        <w:tc>
          <w:tcPr>
            <w:tcW w:w="4788" w:type="dxa"/>
          </w:tcPr>
          <w:p w14:paraId="1F7B39C3"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lastRenderedPageBreak/>
              <w:t>Trial Court:</w:t>
            </w:r>
          </w:p>
        </w:tc>
        <w:tc>
          <w:tcPr>
            <w:tcW w:w="4788" w:type="dxa"/>
          </w:tcPr>
          <w:p w14:paraId="5563B8EB" w14:textId="77777777" w:rsidR="0039052A" w:rsidRPr="0039052A" w:rsidRDefault="0039052A" w:rsidP="0039052A">
            <w:pPr>
              <w:tabs>
                <w:tab w:val="clear" w:pos="720"/>
              </w:tabs>
              <w:spacing w:line="240" w:lineRule="auto"/>
              <w:rPr>
                <w:rFonts w:eastAsia="Times New Roman"/>
                <w:szCs w:val="26"/>
                <w:lang w:bidi="ar-SA"/>
              </w:rPr>
            </w:pPr>
            <w:r w:rsidRPr="0039052A">
              <w:rPr>
                <w:rFonts w:eastAsia="Times New Roman"/>
                <w:szCs w:val="26"/>
                <w:lang w:bidi="ar-SA"/>
              </w:rPr>
              <w:t>Santa Clara County Superior Court</w:t>
            </w:r>
          </w:p>
          <w:p w14:paraId="6DB9E95C" w14:textId="77777777" w:rsidR="0039052A" w:rsidRPr="0039052A" w:rsidRDefault="0039052A" w:rsidP="0039052A">
            <w:pPr>
              <w:tabs>
                <w:tab w:val="clear" w:pos="720"/>
              </w:tabs>
              <w:spacing w:line="240" w:lineRule="auto"/>
              <w:rPr>
                <w:rFonts w:eastAsia="Times New Roman"/>
                <w:szCs w:val="26"/>
                <w:lang w:bidi="ar-SA"/>
              </w:rPr>
            </w:pPr>
            <w:r w:rsidRPr="0039052A">
              <w:rPr>
                <w:rFonts w:eastAsia="Times New Roman"/>
                <w:szCs w:val="26"/>
                <w:lang w:bidi="ar-SA"/>
              </w:rPr>
              <w:t xml:space="preserve">Superior Court No.: </w:t>
            </w:r>
            <w:r w:rsidRPr="0039052A">
              <w:rPr>
                <w:rFonts w:eastAsia="Times New Roman"/>
                <w:szCs w:val="20"/>
                <w:lang w:bidi="ar-SA"/>
              </w:rPr>
              <w:t>18CV42913A</w:t>
            </w:r>
          </w:p>
          <w:p w14:paraId="103A4E09" w14:textId="77777777" w:rsidR="0039052A" w:rsidRPr="0039052A" w:rsidRDefault="0039052A" w:rsidP="0039052A">
            <w:pPr>
              <w:tabs>
                <w:tab w:val="clear" w:pos="720"/>
              </w:tabs>
              <w:spacing w:line="240" w:lineRule="auto"/>
              <w:rPr>
                <w:rFonts w:eastAsia="Times New Roman"/>
                <w:szCs w:val="26"/>
                <w:lang w:bidi="ar-SA"/>
              </w:rPr>
            </w:pPr>
          </w:p>
        </w:tc>
      </w:tr>
      <w:tr w:rsidR="0039052A" w:rsidRPr="0039052A" w14:paraId="1E881B30" w14:textId="77777777" w:rsidTr="00DB74D3">
        <w:tc>
          <w:tcPr>
            <w:tcW w:w="4788" w:type="dxa"/>
          </w:tcPr>
          <w:p w14:paraId="7F1B9A0F"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Trial Judge:</w:t>
            </w:r>
          </w:p>
        </w:tc>
        <w:tc>
          <w:tcPr>
            <w:tcW w:w="4788" w:type="dxa"/>
          </w:tcPr>
          <w:p w14:paraId="60F21C85" w14:textId="77777777" w:rsidR="0039052A" w:rsidRPr="0039052A" w:rsidRDefault="0039052A" w:rsidP="0039052A">
            <w:pPr>
              <w:tabs>
                <w:tab w:val="clear" w:pos="720"/>
              </w:tabs>
              <w:spacing w:line="240" w:lineRule="auto"/>
              <w:rPr>
                <w:rFonts w:eastAsia="Times New Roman"/>
                <w:szCs w:val="26"/>
                <w:lang w:bidi="ar-SA"/>
              </w:rPr>
            </w:pPr>
            <w:r w:rsidRPr="0039052A">
              <w:rPr>
                <w:rFonts w:eastAsia="Times New Roman"/>
                <w:szCs w:val="26"/>
                <w:lang w:bidi="ar-SA"/>
              </w:rPr>
              <w:t xml:space="preserve">The Honorable Katherine Lucero </w:t>
            </w:r>
          </w:p>
          <w:p w14:paraId="433D09E2" w14:textId="77777777" w:rsidR="0039052A" w:rsidRPr="0039052A" w:rsidRDefault="0039052A" w:rsidP="0039052A">
            <w:pPr>
              <w:tabs>
                <w:tab w:val="clear" w:pos="720"/>
              </w:tabs>
              <w:spacing w:line="240" w:lineRule="auto"/>
              <w:rPr>
                <w:rFonts w:eastAsia="Times New Roman"/>
                <w:szCs w:val="26"/>
                <w:lang w:bidi="ar-SA"/>
              </w:rPr>
            </w:pPr>
          </w:p>
          <w:p w14:paraId="17B10EB4" w14:textId="77777777" w:rsidR="0039052A" w:rsidRPr="0039052A" w:rsidRDefault="0039052A" w:rsidP="0039052A">
            <w:pPr>
              <w:tabs>
                <w:tab w:val="clear" w:pos="720"/>
              </w:tabs>
              <w:spacing w:line="240" w:lineRule="auto"/>
              <w:rPr>
                <w:rFonts w:eastAsia="Times New Roman"/>
                <w:szCs w:val="26"/>
                <w:lang w:bidi="ar-SA"/>
              </w:rPr>
            </w:pPr>
          </w:p>
          <w:p w14:paraId="7E8DBC92" w14:textId="77777777" w:rsidR="0039052A" w:rsidRPr="0039052A" w:rsidRDefault="0039052A" w:rsidP="0039052A">
            <w:pPr>
              <w:tabs>
                <w:tab w:val="clear" w:pos="720"/>
              </w:tabs>
              <w:spacing w:line="240" w:lineRule="auto"/>
              <w:rPr>
                <w:rFonts w:eastAsia="Times New Roman"/>
                <w:szCs w:val="26"/>
                <w:lang w:bidi="ar-SA"/>
              </w:rPr>
            </w:pPr>
          </w:p>
        </w:tc>
      </w:tr>
      <w:tr w:rsidR="0039052A" w:rsidRPr="0039052A" w14:paraId="3C310282" w14:textId="77777777" w:rsidTr="00DB74D3">
        <w:tc>
          <w:tcPr>
            <w:tcW w:w="4788" w:type="dxa"/>
          </w:tcPr>
          <w:p w14:paraId="6687B483"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Attorneys for Petitioner,</w:t>
            </w:r>
          </w:p>
          <w:p w14:paraId="7F24E8A4"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PEOPLE:</w:t>
            </w:r>
          </w:p>
          <w:p w14:paraId="45FDE0BA" w14:textId="77777777" w:rsidR="0039052A" w:rsidRPr="0039052A" w:rsidRDefault="0039052A" w:rsidP="0039052A">
            <w:pPr>
              <w:tabs>
                <w:tab w:val="clear" w:pos="720"/>
              </w:tabs>
              <w:spacing w:line="240" w:lineRule="auto"/>
              <w:rPr>
                <w:rFonts w:eastAsia="Times New Roman"/>
                <w:szCs w:val="20"/>
                <w:lang w:bidi="ar-SA"/>
              </w:rPr>
            </w:pPr>
          </w:p>
          <w:p w14:paraId="37A310DE" w14:textId="77777777" w:rsidR="0039052A" w:rsidRPr="0039052A" w:rsidRDefault="0039052A" w:rsidP="0039052A">
            <w:pPr>
              <w:tabs>
                <w:tab w:val="clear" w:pos="720"/>
              </w:tabs>
              <w:spacing w:line="240" w:lineRule="auto"/>
              <w:rPr>
                <w:rFonts w:eastAsia="Times New Roman"/>
                <w:szCs w:val="20"/>
                <w:lang w:bidi="ar-SA"/>
              </w:rPr>
            </w:pPr>
          </w:p>
          <w:p w14:paraId="05CAF190" w14:textId="77777777" w:rsidR="0039052A" w:rsidRPr="0039052A" w:rsidRDefault="0039052A" w:rsidP="0039052A">
            <w:pPr>
              <w:tabs>
                <w:tab w:val="clear" w:pos="720"/>
              </w:tabs>
              <w:spacing w:line="240" w:lineRule="auto"/>
              <w:rPr>
                <w:rFonts w:eastAsia="Times New Roman"/>
                <w:szCs w:val="20"/>
                <w:lang w:bidi="ar-SA"/>
              </w:rPr>
            </w:pPr>
          </w:p>
          <w:p w14:paraId="55A1DDC7" w14:textId="77777777" w:rsidR="0039052A" w:rsidRPr="0039052A" w:rsidRDefault="0039052A" w:rsidP="0039052A">
            <w:pPr>
              <w:tabs>
                <w:tab w:val="clear" w:pos="720"/>
              </w:tabs>
              <w:spacing w:line="240" w:lineRule="auto"/>
              <w:rPr>
                <w:rFonts w:eastAsia="Times New Roman"/>
                <w:szCs w:val="20"/>
                <w:lang w:bidi="ar-SA"/>
              </w:rPr>
            </w:pPr>
          </w:p>
          <w:p w14:paraId="3DC60B89" w14:textId="77777777" w:rsidR="0039052A" w:rsidRPr="0039052A" w:rsidRDefault="0039052A" w:rsidP="0039052A">
            <w:pPr>
              <w:tabs>
                <w:tab w:val="clear" w:pos="720"/>
              </w:tabs>
              <w:spacing w:line="240" w:lineRule="auto"/>
              <w:rPr>
                <w:rFonts w:eastAsia="Times New Roman"/>
                <w:szCs w:val="20"/>
                <w:lang w:bidi="ar-SA"/>
              </w:rPr>
            </w:pPr>
          </w:p>
        </w:tc>
        <w:tc>
          <w:tcPr>
            <w:tcW w:w="4788" w:type="dxa"/>
          </w:tcPr>
          <w:p w14:paraId="71B5645A"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Jeffery Rosen</w:t>
            </w:r>
          </w:p>
          <w:p w14:paraId="56D7CBE0"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 xml:space="preserve">Jeff Rubin </w:t>
            </w:r>
          </w:p>
          <w:p w14:paraId="2FB541E5"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 xml:space="preserve">Office of the District Attorney </w:t>
            </w:r>
          </w:p>
          <w:p w14:paraId="57ADA8C9" w14:textId="77777777" w:rsidR="0039052A" w:rsidRPr="0039052A" w:rsidRDefault="0039052A" w:rsidP="0039052A">
            <w:pPr>
              <w:tabs>
                <w:tab w:val="clear" w:pos="720"/>
              </w:tabs>
              <w:spacing w:line="240" w:lineRule="auto"/>
              <w:rPr>
                <w:rFonts w:eastAsia="Times New Roman"/>
                <w:szCs w:val="26"/>
                <w:lang w:bidi="ar-SA"/>
              </w:rPr>
            </w:pPr>
          </w:p>
        </w:tc>
      </w:tr>
      <w:tr w:rsidR="0039052A" w:rsidRPr="0039052A" w14:paraId="69E5F28E" w14:textId="77777777" w:rsidTr="00DB74D3">
        <w:tc>
          <w:tcPr>
            <w:tcW w:w="4788" w:type="dxa"/>
          </w:tcPr>
          <w:p w14:paraId="3F3A06C0"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Attorneys for Real Party in Interest,</w:t>
            </w:r>
          </w:p>
          <w:p w14:paraId="3021BF34"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S.L.:</w:t>
            </w:r>
          </w:p>
        </w:tc>
        <w:tc>
          <w:tcPr>
            <w:tcW w:w="4788" w:type="dxa"/>
          </w:tcPr>
          <w:p w14:paraId="19B1045C" w14:textId="5CBAF944" w:rsidR="0039052A" w:rsidRPr="0039052A" w:rsidRDefault="0039052A" w:rsidP="0039052A">
            <w:pPr>
              <w:tabs>
                <w:tab w:val="clear" w:pos="720"/>
              </w:tabs>
              <w:spacing w:line="240" w:lineRule="auto"/>
              <w:rPr>
                <w:rFonts w:eastAsia="Times New Roman"/>
                <w:szCs w:val="26"/>
                <w:lang w:bidi="ar-SA"/>
              </w:rPr>
            </w:pPr>
            <w:r w:rsidRPr="0039052A">
              <w:rPr>
                <w:rFonts w:eastAsia="Times New Roman"/>
                <w:szCs w:val="26"/>
                <w:lang w:bidi="ar-SA"/>
              </w:rPr>
              <w:t>Molly O</w:t>
            </w:r>
            <w:r w:rsidR="00901BCB">
              <w:rPr>
                <w:rFonts w:eastAsia="Times New Roman"/>
                <w:szCs w:val="26"/>
                <w:lang w:bidi="ar-SA"/>
              </w:rPr>
              <w:t>’N</w:t>
            </w:r>
            <w:r w:rsidRPr="0039052A">
              <w:rPr>
                <w:rFonts w:eastAsia="Times New Roman"/>
                <w:szCs w:val="26"/>
                <w:lang w:bidi="ar-SA"/>
              </w:rPr>
              <w:t>eal</w:t>
            </w:r>
          </w:p>
          <w:p w14:paraId="3701086D" w14:textId="77777777" w:rsidR="0039052A" w:rsidRPr="0039052A" w:rsidRDefault="0039052A" w:rsidP="0039052A">
            <w:pPr>
              <w:tabs>
                <w:tab w:val="clear" w:pos="720"/>
              </w:tabs>
              <w:spacing w:line="240" w:lineRule="auto"/>
              <w:rPr>
                <w:rFonts w:eastAsia="Times New Roman"/>
                <w:szCs w:val="26"/>
                <w:lang w:bidi="ar-SA"/>
              </w:rPr>
            </w:pPr>
            <w:r w:rsidRPr="0039052A">
              <w:rPr>
                <w:rFonts w:eastAsia="Times New Roman"/>
                <w:szCs w:val="26"/>
                <w:lang w:bidi="ar-SA"/>
              </w:rPr>
              <w:t>Jeffrey M. Dunn</w:t>
            </w:r>
          </w:p>
          <w:p w14:paraId="3DAD109E" w14:textId="77777777" w:rsidR="0039052A" w:rsidRPr="0039052A" w:rsidRDefault="0039052A" w:rsidP="0039052A">
            <w:pPr>
              <w:tabs>
                <w:tab w:val="clear" w:pos="720"/>
              </w:tabs>
              <w:spacing w:line="240" w:lineRule="auto"/>
              <w:rPr>
                <w:rFonts w:eastAsia="Times New Roman"/>
                <w:szCs w:val="26"/>
                <w:lang w:bidi="ar-SA"/>
              </w:rPr>
            </w:pPr>
            <w:r w:rsidRPr="0039052A">
              <w:rPr>
                <w:rFonts w:eastAsia="Times New Roman"/>
                <w:szCs w:val="20"/>
                <w:lang w:bidi="ar-SA"/>
              </w:rPr>
              <w:t>Office of the Public Defender</w:t>
            </w:r>
          </w:p>
          <w:p w14:paraId="33636121" w14:textId="77777777" w:rsidR="0039052A" w:rsidRPr="0039052A" w:rsidRDefault="0039052A" w:rsidP="0039052A">
            <w:pPr>
              <w:tabs>
                <w:tab w:val="clear" w:pos="720"/>
              </w:tabs>
              <w:spacing w:line="240" w:lineRule="auto"/>
              <w:rPr>
                <w:rFonts w:eastAsia="Times New Roman"/>
                <w:szCs w:val="26"/>
                <w:lang w:bidi="ar-SA"/>
              </w:rPr>
            </w:pPr>
          </w:p>
          <w:p w14:paraId="0691FFC4" w14:textId="77777777" w:rsidR="0039052A" w:rsidRPr="0039052A" w:rsidRDefault="0039052A" w:rsidP="0039052A">
            <w:pPr>
              <w:tabs>
                <w:tab w:val="clear" w:pos="720"/>
              </w:tabs>
              <w:spacing w:line="240" w:lineRule="auto"/>
              <w:rPr>
                <w:rFonts w:eastAsia="Times New Roman"/>
                <w:szCs w:val="26"/>
                <w:lang w:bidi="ar-SA"/>
              </w:rPr>
            </w:pPr>
          </w:p>
          <w:p w14:paraId="2A0DAE56" w14:textId="77777777" w:rsidR="0039052A" w:rsidRPr="0039052A" w:rsidRDefault="0039052A" w:rsidP="0039052A">
            <w:pPr>
              <w:tabs>
                <w:tab w:val="clear" w:pos="720"/>
              </w:tabs>
              <w:spacing w:line="240" w:lineRule="auto"/>
              <w:rPr>
                <w:rFonts w:eastAsia="Times New Roman"/>
                <w:szCs w:val="26"/>
                <w:lang w:bidi="ar-SA"/>
              </w:rPr>
            </w:pPr>
          </w:p>
        </w:tc>
      </w:tr>
      <w:tr w:rsidR="0039052A" w:rsidRPr="0039052A" w14:paraId="1B0D571C" w14:textId="77777777" w:rsidTr="00DB74D3">
        <w:tc>
          <w:tcPr>
            <w:tcW w:w="4788" w:type="dxa"/>
          </w:tcPr>
          <w:p w14:paraId="35971F35"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Attorneys for Amicus Curiae for Real Party in Interest,</w:t>
            </w:r>
          </w:p>
          <w:p w14:paraId="01950422"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S.L.:</w:t>
            </w:r>
          </w:p>
        </w:tc>
        <w:tc>
          <w:tcPr>
            <w:tcW w:w="4788" w:type="dxa"/>
          </w:tcPr>
          <w:p w14:paraId="4CCC3197"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Xavier Becerra</w:t>
            </w:r>
          </w:p>
          <w:p w14:paraId="50975243"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Attorney General of California</w:t>
            </w:r>
          </w:p>
          <w:p w14:paraId="583BA290"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Thomas S. Patterson</w:t>
            </w:r>
          </w:p>
          <w:p w14:paraId="02D8606F"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Senior Assistant Attorney General</w:t>
            </w:r>
          </w:p>
          <w:p w14:paraId="41F827F0"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 xml:space="preserve">Tamar </w:t>
            </w:r>
            <w:proofErr w:type="spellStart"/>
            <w:r w:rsidRPr="0039052A">
              <w:rPr>
                <w:rFonts w:eastAsia="Times New Roman"/>
                <w:szCs w:val="20"/>
                <w:lang w:bidi="ar-SA"/>
              </w:rPr>
              <w:t>Pachter</w:t>
            </w:r>
            <w:proofErr w:type="spellEnd"/>
          </w:p>
          <w:p w14:paraId="68210312"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Supervising Deputy Attorney General</w:t>
            </w:r>
          </w:p>
          <w:p w14:paraId="557FB50F"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Nelson R. Richards</w:t>
            </w:r>
          </w:p>
          <w:p w14:paraId="1F51F364" w14:textId="77777777" w:rsidR="0039052A" w:rsidRPr="0039052A" w:rsidRDefault="0039052A" w:rsidP="0039052A">
            <w:pPr>
              <w:tabs>
                <w:tab w:val="clear" w:pos="720"/>
              </w:tabs>
              <w:spacing w:line="240" w:lineRule="auto"/>
              <w:rPr>
                <w:rFonts w:eastAsia="Times New Roman"/>
                <w:szCs w:val="20"/>
                <w:lang w:bidi="ar-SA"/>
              </w:rPr>
            </w:pPr>
            <w:r w:rsidRPr="0039052A">
              <w:rPr>
                <w:rFonts w:eastAsia="Times New Roman"/>
                <w:szCs w:val="20"/>
                <w:lang w:bidi="ar-SA"/>
              </w:rPr>
              <w:t>Deputy Attorney General</w:t>
            </w:r>
          </w:p>
          <w:p w14:paraId="25F30F3B" w14:textId="77777777" w:rsidR="0039052A" w:rsidRPr="0039052A" w:rsidRDefault="0039052A" w:rsidP="0039052A">
            <w:pPr>
              <w:tabs>
                <w:tab w:val="clear" w:pos="720"/>
              </w:tabs>
              <w:spacing w:line="240" w:lineRule="auto"/>
              <w:rPr>
                <w:rFonts w:eastAsia="Times New Roman"/>
                <w:szCs w:val="26"/>
                <w:lang w:bidi="ar-SA"/>
              </w:rPr>
            </w:pPr>
          </w:p>
          <w:p w14:paraId="789C2458" w14:textId="77777777" w:rsidR="0039052A" w:rsidRPr="0039052A" w:rsidRDefault="0039052A" w:rsidP="0039052A">
            <w:pPr>
              <w:tabs>
                <w:tab w:val="clear" w:pos="720"/>
              </w:tabs>
              <w:spacing w:line="240" w:lineRule="auto"/>
              <w:rPr>
                <w:rFonts w:eastAsia="Times New Roman"/>
                <w:szCs w:val="26"/>
                <w:lang w:bidi="ar-SA"/>
              </w:rPr>
            </w:pPr>
          </w:p>
          <w:p w14:paraId="192B42FA" w14:textId="77777777" w:rsidR="0039052A" w:rsidRPr="0039052A" w:rsidRDefault="0039052A" w:rsidP="0039052A">
            <w:pPr>
              <w:tabs>
                <w:tab w:val="clear" w:pos="720"/>
              </w:tabs>
              <w:spacing w:line="240" w:lineRule="auto"/>
              <w:rPr>
                <w:rFonts w:eastAsia="Times New Roman"/>
                <w:szCs w:val="26"/>
                <w:lang w:bidi="ar-SA"/>
              </w:rPr>
            </w:pPr>
          </w:p>
          <w:p w14:paraId="2BB51FCD" w14:textId="77777777" w:rsidR="0039052A" w:rsidRPr="0039052A" w:rsidRDefault="0039052A" w:rsidP="0039052A">
            <w:pPr>
              <w:tabs>
                <w:tab w:val="clear" w:pos="720"/>
              </w:tabs>
              <w:spacing w:line="240" w:lineRule="auto"/>
              <w:rPr>
                <w:rFonts w:eastAsia="Times New Roman"/>
                <w:szCs w:val="26"/>
                <w:lang w:bidi="ar-SA"/>
              </w:rPr>
            </w:pPr>
          </w:p>
          <w:p w14:paraId="5E91D10A" w14:textId="77777777" w:rsidR="0039052A" w:rsidRPr="0039052A" w:rsidRDefault="0039052A" w:rsidP="0039052A">
            <w:pPr>
              <w:tabs>
                <w:tab w:val="clear" w:pos="720"/>
              </w:tabs>
              <w:spacing w:line="240" w:lineRule="auto"/>
              <w:rPr>
                <w:rFonts w:eastAsia="Times New Roman"/>
                <w:szCs w:val="26"/>
                <w:lang w:bidi="ar-SA"/>
              </w:rPr>
            </w:pPr>
          </w:p>
        </w:tc>
      </w:tr>
    </w:tbl>
    <w:p w14:paraId="04064D34" w14:textId="5D6B8AA7" w:rsidR="0039052A" w:rsidRDefault="0039052A" w:rsidP="00F0064F">
      <w:pPr>
        <w:tabs>
          <w:tab w:val="clear" w:pos="720"/>
        </w:tabs>
        <w:spacing w:after="200" w:line="480" w:lineRule="auto"/>
      </w:pPr>
    </w:p>
    <w:sectPr w:rsidR="0039052A" w:rsidSect="0094620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22A6B" w14:textId="77777777" w:rsidR="00970F68" w:rsidRDefault="00970F68" w:rsidP="00C02F0C">
      <w:pPr>
        <w:spacing w:line="240" w:lineRule="auto"/>
      </w:pPr>
      <w:r>
        <w:separator/>
      </w:r>
    </w:p>
  </w:endnote>
  <w:endnote w:type="continuationSeparator" w:id="0">
    <w:p w14:paraId="25C96806" w14:textId="77777777" w:rsidR="00970F68" w:rsidRDefault="00970F68" w:rsidP="00C02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11808"/>
      <w:docPartObj>
        <w:docPartGallery w:val="Page Numbers (Bottom of Page)"/>
        <w:docPartUnique/>
      </w:docPartObj>
    </w:sdtPr>
    <w:sdtEndPr/>
    <w:sdtContent>
      <w:p w14:paraId="31D7F229" w14:textId="513054CC" w:rsidR="00BD71A6" w:rsidRDefault="00BD71A6" w:rsidP="00EF7FE4">
        <w:pPr>
          <w:pStyle w:val="Footer"/>
          <w:jc w:val="center"/>
        </w:pPr>
        <w:r>
          <w:fldChar w:fldCharType="begin"/>
        </w:r>
        <w:r>
          <w:instrText xml:space="preserve"> PAGE   \* MERGEFORMAT </w:instrText>
        </w:r>
        <w:r>
          <w:fldChar w:fldCharType="separate"/>
        </w:r>
        <w:r w:rsidR="0020060A">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ADC7D" w14:textId="77777777" w:rsidR="00970F68" w:rsidRDefault="00970F68" w:rsidP="00C02F0C">
      <w:pPr>
        <w:spacing w:line="240" w:lineRule="auto"/>
      </w:pPr>
      <w:r>
        <w:separator/>
      </w:r>
    </w:p>
  </w:footnote>
  <w:footnote w:type="continuationSeparator" w:id="0">
    <w:p w14:paraId="429241D7" w14:textId="77777777" w:rsidR="00970F68" w:rsidRDefault="00970F68" w:rsidP="00C02F0C">
      <w:pPr>
        <w:spacing w:line="240" w:lineRule="auto"/>
      </w:pPr>
      <w:r>
        <w:continuationSeparator/>
      </w:r>
    </w:p>
  </w:footnote>
  <w:footnote w:id="1">
    <w:p w14:paraId="49311890" w14:textId="0C0ED81B" w:rsidR="004D2D22" w:rsidRDefault="00DE218E" w:rsidP="001A0EDE">
      <w:pPr>
        <w:pStyle w:val="FootnoteText"/>
        <w:spacing w:line="240" w:lineRule="auto"/>
      </w:pPr>
      <w:r>
        <w:tab/>
      </w:r>
      <w:r w:rsidR="004D2D22">
        <w:rPr>
          <w:rStyle w:val="FootnoteReference"/>
        </w:rPr>
        <w:footnoteRef/>
      </w:r>
      <w:r w:rsidR="004D2D22">
        <w:t xml:space="preserve"> The District Attorney requests that we take judicial notice of</w:t>
      </w:r>
      <w:r w:rsidR="00F46B91">
        <w:t xml:space="preserve"> Senate Bill No.</w:t>
      </w:r>
      <w:r w:rsidR="00740F02">
        <w:t> </w:t>
      </w:r>
      <w:r w:rsidR="00F46B91">
        <w:t xml:space="preserve">1253, </w:t>
      </w:r>
      <w:r w:rsidR="00C66647">
        <w:t>which enacted the current version of Elections Code section 9002</w:t>
      </w:r>
      <w:r>
        <w:t xml:space="preserve">. </w:t>
      </w:r>
      <w:r w:rsidR="00F46B91">
        <w:t xml:space="preserve"> S.L. does not object.  Accordingly, we grant the District Attorney’s request.  (</w:t>
      </w:r>
      <w:proofErr w:type="spellStart"/>
      <w:r>
        <w:t>Evid</w:t>
      </w:r>
      <w:proofErr w:type="spellEnd"/>
      <w:r>
        <w:t xml:space="preserve">. Code, § 451, </w:t>
      </w:r>
      <w:proofErr w:type="spellStart"/>
      <w:r>
        <w:t>subd</w:t>
      </w:r>
      <w:proofErr w:type="spellEnd"/>
      <w:r>
        <w:t>. (a).)</w:t>
      </w:r>
    </w:p>
  </w:footnote>
  <w:footnote w:id="2">
    <w:p w14:paraId="1B2E93BE" w14:textId="5D0F6433" w:rsidR="00BD71A6" w:rsidRDefault="00BD71A6" w:rsidP="008A12A3">
      <w:pPr>
        <w:pStyle w:val="FootnoteText"/>
        <w:spacing w:line="240" w:lineRule="auto"/>
      </w:pPr>
      <w:r>
        <w:tab/>
      </w:r>
      <w:r>
        <w:rPr>
          <w:rStyle w:val="FootnoteReference"/>
        </w:rPr>
        <w:footnoteRef/>
      </w:r>
      <w:r>
        <w:t xml:space="preserve"> The parties agree that S.L. was 16 years old at the time of the offenses charged in counts 2 through 4.  The trial court has not declined to hold a transfer hearing with respect to those counts, and they are not at issue here.</w:t>
      </w:r>
    </w:p>
  </w:footnote>
  <w:footnote w:id="3">
    <w:p w14:paraId="57E5D72E" w14:textId="3F8C932A" w:rsidR="00BD71A6" w:rsidRDefault="00BD71A6" w:rsidP="00D97301">
      <w:pPr>
        <w:pStyle w:val="FootnoteText"/>
        <w:spacing w:line="240" w:lineRule="auto"/>
      </w:pPr>
      <w:r>
        <w:tab/>
      </w:r>
      <w:r>
        <w:rPr>
          <w:rStyle w:val="FootnoteReference"/>
        </w:rPr>
        <w:footnoteRef/>
      </w:r>
      <w:r>
        <w:t xml:space="preserve"> Proposition 57 also changed the law governing the adult criminal justice system by expanding parole suitability review for state prisoners.  (</w:t>
      </w:r>
      <w:r w:rsidRPr="00D97301">
        <w:rPr>
          <w:i/>
        </w:rPr>
        <w:t>Brown v. Superior Court</w:t>
      </w:r>
      <w:r>
        <w:t xml:space="preserve"> (2016) 63 Cal.4th 335, 354.)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E75E8"/>
    <w:multiLevelType w:val="hybridMultilevel"/>
    <w:tmpl w:val="3CFE5886"/>
    <w:lvl w:ilvl="0" w:tplc="693E11D8">
      <w:start w:val="1"/>
      <w:numFmt w:val="decimal"/>
      <w:lvlText w:val="%1."/>
      <w:lvlJc w:val="left"/>
      <w:pPr>
        <w:ind w:left="1085" w:hanging="360"/>
      </w:pPr>
      <w:rPr>
        <w:rFonts w:hint="default"/>
        <w:i w:val="0"/>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 w15:restartNumberingAfterBreak="0">
    <w:nsid w:val="4EDC00C8"/>
    <w:multiLevelType w:val="hybridMultilevel"/>
    <w:tmpl w:val="51F218C6"/>
    <w:lvl w:ilvl="0" w:tplc="E9D63F9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15824"/>
    <w:multiLevelType w:val="hybridMultilevel"/>
    <w:tmpl w:val="49BE944E"/>
    <w:lvl w:ilvl="0" w:tplc="6A5016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8466DB"/>
    <w:multiLevelType w:val="hybridMultilevel"/>
    <w:tmpl w:val="608AF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D0654"/>
    <w:multiLevelType w:val="hybridMultilevel"/>
    <w:tmpl w:val="51F218C6"/>
    <w:lvl w:ilvl="0" w:tplc="E9D63F9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3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5A"/>
    <w:rsid w:val="000004A4"/>
    <w:rsid w:val="00001A98"/>
    <w:rsid w:val="00003C35"/>
    <w:rsid w:val="00003C5D"/>
    <w:rsid w:val="00004096"/>
    <w:rsid w:val="00004E03"/>
    <w:rsid w:val="00014AA2"/>
    <w:rsid w:val="00014C74"/>
    <w:rsid w:val="00015C39"/>
    <w:rsid w:val="000175B3"/>
    <w:rsid w:val="00020599"/>
    <w:rsid w:val="00024306"/>
    <w:rsid w:val="0002452A"/>
    <w:rsid w:val="000258EA"/>
    <w:rsid w:val="00027D47"/>
    <w:rsid w:val="00031108"/>
    <w:rsid w:val="00032B1D"/>
    <w:rsid w:val="0003446A"/>
    <w:rsid w:val="00035DAC"/>
    <w:rsid w:val="000378C5"/>
    <w:rsid w:val="00040123"/>
    <w:rsid w:val="00042260"/>
    <w:rsid w:val="000422DC"/>
    <w:rsid w:val="00043564"/>
    <w:rsid w:val="000438DB"/>
    <w:rsid w:val="0004562D"/>
    <w:rsid w:val="00045D57"/>
    <w:rsid w:val="000475DC"/>
    <w:rsid w:val="00047F05"/>
    <w:rsid w:val="0005052F"/>
    <w:rsid w:val="00052CDD"/>
    <w:rsid w:val="00052D44"/>
    <w:rsid w:val="00055A25"/>
    <w:rsid w:val="00055FFC"/>
    <w:rsid w:val="00060037"/>
    <w:rsid w:val="000616F0"/>
    <w:rsid w:val="000628D0"/>
    <w:rsid w:val="00063433"/>
    <w:rsid w:val="00065A33"/>
    <w:rsid w:val="00067157"/>
    <w:rsid w:val="00070265"/>
    <w:rsid w:val="00070683"/>
    <w:rsid w:val="00070709"/>
    <w:rsid w:val="000729E4"/>
    <w:rsid w:val="000767B0"/>
    <w:rsid w:val="0007712E"/>
    <w:rsid w:val="00077291"/>
    <w:rsid w:val="00077572"/>
    <w:rsid w:val="0008190B"/>
    <w:rsid w:val="00082F83"/>
    <w:rsid w:val="00084738"/>
    <w:rsid w:val="00085987"/>
    <w:rsid w:val="00085A91"/>
    <w:rsid w:val="0008794A"/>
    <w:rsid w:val="000917F2"/>
    <w:rsid w:val="00091C5C"/>
    <w:rsid w:val="0009218F"/>
    <w:rsid w:val="00092C09"/>
    <w:rsid w:val="00092DF5"/>
    <w:rsid w:val="00093DA8"/>
    <w:rsid w:val="000A1150"/>
    <w:rsid w:val="000A131D"/>
    <w:rsid w:val="000A2F9F"/>
    <w:rsid w:val="000A3433"/>
    <w:rsid w:val="000A5A8B"/>
    <w:rsid w:val="000A5CE6"/>
    <w:rsid w:val="000A664A"/>
    <w:rsid w:val="000B43DC"/>
    <w:rsid w:val="000C2824"/>
    <w:rsid w:val="000D0362"/>
    <w:rsid w:val="000D2351"/>
    <w:rsid w:val="000D4651"/>
    <w:rsid w:val="000D4AF1"/>
    <w:rsid w:val="000D7082"/>
    <w:rsid w:val="000E0755"/>
    <w:rsid w:val="000E0806"/>
    <w:rsid w:val="000E18EB"/>
    <w:rsid w:val="000E3F21"/>
    <w:rsid w:val="000F05B1"/>
    <w:rsid w:val="000F131E"/>
    <w:rsid w:val="000F13D9"/>
    <w:rsid w:val="000F3F46"/>
    <w:rsid w:val="000F557B"/>
    <w:rsid w:val="00101433"/>
    <w:rsid w:val="00102167"/>
    <w:rsid w:val="001049AA"/>
    <w:rsid w:val="0010688E"/>
    <w:rsid w:val="0011087C"/>
    <w:rsid w:val="00110F06"/>
    <w:rsid w:val="00111171"/>
    <w:rsid w:val="00111F91"/>
    <w:rsid w:val="001123E0"/>
    <w:rsid w:val="0011241A"/>
    <w:rsid w:val="00112E8F"/>
    <w:rsid w:val="00112FF1"/>
    <w:rsid w:val="00113399"/>
    <w:rsid w:val="001203F9"/>
    <w:rsid w:val="00120D3C"/>
    <w:rsid w:val="0012235C"/>
    <w:rsid w:val="00123167"/>
    <w:rsid w:val="001241BC"/>
    <w:rsid w:val="00124FA2"/>
    <w:rsid w:val="00131FDC"/>
    <w:rsid w:val="00133CE9"/>
    <w:rsid w:val="001341F5"/>
    <w:rsid w:val="00134356"/>
    <w:rsid w:val="001348E8"/>
    <w:rsid w:val="00135CD2"/>
    <w:rsid w:val="00137BAF"/>
    <w:rsid w:val="00141E7C"/>
    <w:rsid w:val="00142A29"/>
    <w:rsid w:val="00142FAC"/>
    <w:rsid w:val="00143A06"/>
    <w:rsid w:val="0014568E"/>
    <w:rsid w:val="00147EB9"/>
    <w:rsid w:val="00150250"/>
    <w:rsid w:val="00150E23"/>
    <w:rsid w:val="00153353"/>
    <w:rsid w:val="001539D1"/>
    <w:rsid w:val="00155425"/>
    <w:rsid w:val="001572E1"/>
    <w:rsid w:val="00157A69"/>
    <w:rsid w:val="00157B5A"/>
    <w:rsid w:val="001608B0"/>
    <w:rsid w:val="0016160F"/>
    <w:rsid w:val="00161EF9"/>
    <w:rsid w:val="001633BE"/>
    <w:rsid w:val="00163D1C"/>
    <w:rsid w:val="00163F09"/>
    <w:rsid w:val="00164973"/>
    <w:rsid w:val="001668E7"/>
    <w:rsid w:val="001707D9"/>
    <w:rsid w:val="001763F9"/>
    <w:rsid w:val="00177312"/>
    <w:rsid w:val="001805B1"/>
    <w:rsid w:val="00187D61"/>
    <w:rsid w:val="00187F86"/>
    <w:rsid w:val="001902A7"/>
    <w:rsid w:val="0019137B"/>
    <w:rsid w:val="001952B1"/>
    <w:rsid w:val="001962A3"/>
    <w:rsid w:val="00197CE5"/>
    <w:rsid w:val="001A0093"/>
    <w:rsid w:val="001A0EDE"/>
    <w:rsid w:val="001A10F3"/>
    <w:rsid w:val="001A1E22"/>
    <w:rsid w:val="001A305A"/>
    <w:rsid w:val="001A542A"/>
    <w:rsid w:val="001B0DAD"/>
    <w:rsid w:val="001C2B81"/>
    <w:rsid w:val="001C5517"/>
    <w:rsid w:val="001C5B51"/>
    <w:rsid w:val="001C6D02"/>
    <w:rsid w:val="001C7500"/>
    <w:rsid w:val="001D021C"/>
    <w:rsid w:val="001D046C"/>
    <w:rsid w:val="001D055F"/>
    <w:rsid w:val="001D107A"/>
    <w:rsid w:val="001D377D"/>
    <w:rsid w:val="001D3F50"/>
    <w:rsid w:val="001D4222"/>
    <w:rsid w:val="001D75C5"/>
    <w:rsid w:val="001E0344"/>
    <w:rsid w:val="001E15DF"/>
    <w:rsid w:val="001E26CF"/>
    <w:rsid w:val="001E27C8"/>
    <w:rsid w:val="001E3210"/>
    <w:rsid w:val="001E6390"/>
    <w:rsid w:val="001E6684"/>
    <w:rsid w:val="001E6DCC"/>
    <w:rsid w:val="001E6FB8"/>
    <w:rsid w:val="001F1D47"/>
    <w:rsid w:val="001F265C"/>
    <w:rsid w:val="001F37D6"/>
    <w:rsid w:val="001F4761"/>
    <w:rsid w:val="001F5E75"/>
    <w:rsid w:val="001F6BA6"/>
    <w:rsid w:val="0020047E"/>
    <w:rsid w:val="0020060A"/>
    <w:rsid w:val="0020198B"/>
    <w:rsid w:val="00202418"/>
    <w:rsid w:val="00203731"/>
    <w:rsid w:val="00204CE0"/>
    <w:rsid w:val="00206206"/>
    <w:rsid w:val="002077F7"/>
    <w:rsid w:val="00210F14"/>
    <w:rsid w:val="002140D8"/>
    <w:rsid w:val="0021559D"/>
    <w:rsid w:val="002162B2"/>
    <w:rsid w:val="00220608"/>
    <w:rsid w:val="00221F5A"/>
    <w:rsid w:val="002222F2"/>
    <w:rsid w:val="00222579"/>
    <w:rsid w:val="00230763"/>
    <w:rsid w:val="00231E75"/>
    <w:rsid w:val="00232DE5"/>
    <w:rsid w:val="00233F4C"/>
    <w:rsid w:val="002350FD"/>
    <w:rsid w:val="0023601B"/>
    <w:rsid w:val="0023602D"/>
    <w:rsid w:val="00236BAA"/>
    <w:rsid w:val="00236F8E"/>
    <w:rsid w:val="00240E28"/>
    <w:rsid w:val="00242934"/>
    <w:rsid w:val="00246198"/>
    <w:rsid w:val="00246FCF"/>
    <w:rsid w:val="002472A6"/>
    <w:rsid w:val="00247BF6"/>
    <w:rsid w:val="002519E6"/>
    <w:rsid w:val="00252B7D"/>
    <w:rsid w:val="0025364C"/>
    <w:rsid w:val="00260945"/>
    <w:rsid w:val="002710FA"/>
    <w:rsid w:val="00271AA5"/>
    <w:rsid w:val="00272F5A"/>
    <w:rsid w:val="00275C0E"/>
    <w:rsid w:val="00281039"/>
    <w:rsid w:val="0028427F"/>
    <w:rsid w:val="00284EE4"/>
    <w:rsid w:val="002868A3"/>
    <w:rsid w:val="00290027"/>
    <w:rsid w:val="002901C3"/>
    <w:rsid w:val="00291377"/>
    <w:rsid w:val="00294100"/>
    <w:rsid w:val="00294F29"/>
    <w:rsid w:val="00295213"/>
    <w:rsid w:val="0029608F"/>
    <w:rsid w:val="00296577"/>
    <w:rsid w:val="00296C16"/>
    <w:rsid w:val="00296D14"/>
    <w:rsid w:val="002A7864"/>
    <w:rsid w:val="002B0269"/>
    <w:rsid w:val="002B0817"/>
    <w:rsid w:val="002B1D84"/>
    <w:rsid w:val="002B277F"/>
    <w:rsid w:val="002B29FE"/>
    <w:rsid w:val="002C0B33"/>
    <w:rsid w:val="002C1E96"/>
    <w:rsid w:val="002C2E4F"/>
    <w:rsid w:val="002C3328"/>
    <w:rsid w:val="002C4458"/>
    <w:rsid w:val="002C4F1B"/>
    <w:rsid w:val="002C52F3"/>
    <w:rsid w:val="002D2945"/>
    <w:rsid w:val="002D3F92"/>
    <w:rsid w:val="002D7807"/>
    <w:rsid w:val="002E0368"/>
    <w:rsid w:val="002E565E"/>
    <w:rsid w:val="002F0418"/>
    <w:rsid w:val="002F1C9F"/>
    <w:rsid w:val="002F50E0"/>
    <w:rsid w:val="002F532B"/>
    <w:rsid w:val="002F53F0"/>
    <w:rsid w:val="00300516"/>
    <w:rsid w:val="00300866"/>
    <w:rsid w:val="00302883"/>
    <w:rsid w:val="00302D10"/>
    <w:rsid w:val="003055B0"/>
    <w:rsid w:val="00306BFC"/>
    <w:rsid w:val="00312841"/>
    <w:rsid w:val="003132DB"/>
    <w:rsid w:val="003140D0"/>
    <w:rsid w:val="00314909"/>
    <w:rsid w:val="00314ADE"/>
    <w:rsid w:val="003160DC"/>
    <w:rsid w:val="0031627D"/>
    <w:rsid w:val="003170D3"/>
    <w:rsid w:val="00317715"/>
    <w:rsid w:val="00317BD6"/>
    <w:rsid w:val="00317D7F"/>
    <w:rsid w:val="00322077"/>
    <w:rsid w:val="00322E1C"/>
    <w:rsid w:val="00323C95"/>
    <w:rsid w:val="00331F2A"/>
    <w:rsid w:val="0033422C"/>
    <w:rsid w:val="00334C21"/>
    <w:rsid w:val="00335DBB"/>
    <w:rsid w:val="0034126A"/>
    <w:rsid w:val="00341FAE"/>
    <w:rsid w:val="003429B3"/>
    <w:rsid w:val="003440B7"/>
    <w:rsid w:val="00344634"/>
    <w:rsid w:val="00344AFF"/>
    <w:rsid w:val="00344B0B"/>
    <w:rsid w:val="00344E60"/>
    <w:rsid w:val="00346043"/>
    <w:rsid w:val="003470E9"/>
    <w:rsid w:val="00351725"/>
    <w:rsid w:val="00351820"/>
    <w:rsid w:val="00354098"/>
    <w:rsid w:val="00357753"/>
    <w:rsid w:val="003604D2"/>
    <w:rsid w:val="003615CE"/>
    <w:rsid w:val="003628CC"/>
    <w:rsid w:val="00362AE9"/>
    <w:rsid w:val="00362D3C"/>
    <w:rsid w:val="00362F8A"/>
    <w:rsid w:val="00363995"/>
    <w:rsid w:val="00364056"/>
    <w:rsid w:val="00364206"/>
    <w:rsid w:val="003642CC"/>
    <w:rsid w:val="003655D5"/>
    <w:rsid w:val="0037011A"/>
    <w:rsid w:val="00370475"/>
    <w:rsid w:val="00372B38"/>
    <w:rsid w:val="00372C01"/>
    <w:rsid w:val="00373950"/>
    <w:rsid w:val="00373F0E"/>
    <w:rsid w:val="00375497"/>
    <w:rsid w:val="003759FB"/>
    <w:rsid w:val="0037751E"/>
    <w:rsid w:val="00377EAD"/>
    <w:rsid w:val="00380376"/>
    <w:rsid w:val="00380B24"/>
    <w:rsid w:val="00382A1B"/>
    <w:rsid w:val="00382DAE"/>
    <w:rsid w:val="00383F03"/>
    <w:rsid w:val="00384E00"/>
    <w:rsid w:val="003874D7"/>
    <w:rsid w:val="0038780B"/>
    <w:rsid w:val="0039052A"/>
    <w:rsid w:val="0039593A"/>
    <w:rsid w:val="003970B7"/>
    <w:rsid w:val="003A03D0"/>
    <w:rsid w:val="003A0967"/>
    <w:rsid w:val="003A1885"/>
    <w:rsid w:val="003A1D85"/>
    <w:rsid w:val="003A2D37"/>
    <w:rsid w:val="003A7155"/>
    <w:rsid w:val="003B05BB"/>
    <w:rsid w:val="003B27CF"/>
    <w:rsid w:val="003B2832"/>
    <w:rsid w:val="003B399C"/>
    <w:rsid w:val="003B4116"/>
    <w:rsid w:val="003B4C1D"/>
    <w:rsid w:val="003B5837"/>
    <w:rsid w:val="003B58BA"/>
    <w:rsid w:val="003B61B1"/>
    <w:rsid w:val="003B61F2"/>
    <w:rsid w:val="003B6EFC"/>
    <w:rsid w:val="003B73F3"/>
    <w:rsid w:val="003B79C9"/>
    <w:rsid w:val="003B7C16"/>
    <w:rsid w:val="003B7FB9"/>
    <w:rsid w:val="003C2EA2"/>
    <w:rsid w:val="003C2FD5"/>
    <w:rsid w:val="003C5C92"/>
    <w:rsid w:val="003D0D4A"/>
    <w:rsid w:val="003D40BD"/>
    <w:rsid w:val="003D5496"/>
    <w:rsid w:val="003D60D4"/>
    <w:rsid w:val="003D6FFC"/>
    <w:rsid w:val="003D7E19"/>
    <w:rsid w:val="003E2E07"/>
    <w:rsid w:val="003E2E73"/>
    <w:rsid w:val="003E4692"/>
    <w:rsid w:val="003E7EBB"/>
    <w:rsid w:val="003F383F"/>
    <w:rsid w:val="003F4290"/>
    <w:rsid w:val="003F64C2"/>
    <w:rsid w:val="003F6539"/>
    <w:rsid w:val="003F6820"/>
    <w:rsid w:val="003F6CB9"/>
    <w:rsid w:val="003F6D6D"/>
    <w:rsid w:val="0040105B"/>
    <w:rsid w:val="00404405"/>
    <w:rsid w:val="00404E04"/>
    <w:rsid w:val="00407368"/>
    <w:rsid w:val="004120E1"/>
    <w:rsid w:val="00412C5C"/>
    <w:rsid w:val="00413738"/>
    <w:rsid w:val="004145C1"/>
    <w:rsid w:val="00414C96"/>
    <w:rsid w:val="00415724"/>
    <w:rsid w:val="00416E08"/>
    <w:rsid w:val="00417455"/>
    <w:rsid w:val="004179AF"/>
    <w:rsid w:val="00417F12"/>
    <w:rsid w:val="0042050D"/>
    <w:rsid w:val="004213CB"/>
    <w:rsid w:val="00421855"/>
    <w:rsid w:val="00421933"/>
    <w:rsid w:val="00421B03"/>
    <w:rsid w:val="00421C18"/>
    <w:rsid w:val="00421D59"/>
    <w:rsid w:val="00422AD5"/>
    <w:rsid w:val="00423007"/>
    <w:rsid w:val="0042384A"/>
    <w:rsid w:val="0042648E"/>
    <w:rsid w:val="0042728A"/>
    <w:rsid w:val="0043080B"/>
    <w:rsid w:val="004310DE"/>
    <w:rsid w:val="0043253D"/>
    <w:rsid w:val="0043324A"/>
    <w:rsid w:val="004348D4"/>
    <w:rsid w:val="0043549C"/>
    <w:rsid w:val="00435A76"/>
    <w:rsid w:val="00435ACE"/>
    <w:rsid w:val="0043621F"/>
    <w:rsid w:val="00440B3C"/>
    <w:rsid w:val="00441648"/>
    <w:rsid w:val="004418E5"/>
    <w:rsid w:val="00443537"/>
    <w:rsid w:val="00447E66"/>
    <w:rsid w:val="00450AFF"/>
    <w:rsid w:val="00451571"/>
    <w:rsid w:val="00452AD0"/>
    <w:rsid w:val="004530C1"/>
    <w:rsid w:val="004552EB"/>
    <w:rsid w:val="004553F6"/>
    <w:rsid w:val="00455917"/>
    <w:rsid w:val="00455E65"/>
    <w:rsid w:val="00456075"/>
    <w:rsid w:val="00457D75"/>
    <w:rsid w:val="00460CE6"/>
    <w:rsid w:val="004630C9"/>
    <w:rsid w:val="00466547"/>
    <w:rsid w:val="00466A93"/>
    <w:rsid w:val="00467A0B"/>
    <w:rsid w:val="00467CFE"/>
    <w:rsid w:val="00470681"/>
    <w:rsid w:val="004724EF"/>
    <w:rsid w:val="0047447B"/>
    <w:rsid w:val="004746D4"/>
    <w:rsid w:val="00480712"/>
    <w:rsid w:val="004807AD"/>
    <w:rsid w:val="00481140"/>
    <w:rsid w:val="0048544C"/>
    <w:rsid w:val="00485701"/>
    <w:rsid w:val="00492161"/>
    <w:rsid w:val="00493081"/>
    <w:rsid w:val="00493D96"/>
    <w:rsid w:val="0049567B"/>
    <w:rsid w:val="00495C42"/>
    <w:rsid w:val="0049687E"/>
    <w:rsid w:val="004971A7"/>
    <w:rsid w:val="00497314"/>
    <w:rsid w:val="004A0AEE"/>
    <w:rsid w:val="004A191E"/>
    <w:rsid w:val="004A1CEA"/>
    <w:rsid w:val="004A210A"/>
    <w:rsid w:val="004A31AF"/>
    <w:rsid w:val="004A3995"/>
    <w:rsid w:val="004A40E5"/>
    <w:rsid w:val="004B224F"/>
    <w:rsid w:val="004B400A"/>
    <w:rsid w:val="004B62CA"/>
    <w:rsid w:val="004B7ABB"/>
    <w:rsid w:val="004C0773"/>
    <w:rsid w:val="004C2391"/>
    <w:rsid w:val="004C2D19"/>
    <w:rsid w:val="004C30BC"/>
    <w:rsid w:val="004C3D3F"/>
    <w:rsid w:val="004C4B78"/>
    <w:rsid w:val="004C4F19"/>
    <w:rsid w:val="004C52FB"/>
    <w:rsid w:val="004C5446"/>
    <w:rsid w:val="004C6D15"/>
    <w:rsid w:val="004C7A8D"/>
    <w:rsid w:val="004D2D22"/>
    <w:rsid w:val="004D4E22"/>
    <w:rsid w:val="004E08BF"/>
    <w:rsid w:val="004E388A"/>
    <w:rsid w:val="004E5742"/>
    <w:rsid w:val="004E5AF4"/>
    <w:rsid w:val="004E7F9E"/>
    <w:rsid w:val="004F1453"/>
    <w:rsid w:val="004F514D"/>
    <w:rsid w:val="004F5288"/>
    <w:rsid w:val="004F6B6A"/>
    <w:rsid w:val="004F7D8D"/>
    <w:rsid w:val="00500D1A"/>
    <w:rsid w:val="00501668"/>
    <w:rsid w:val="00504453"/>
    <w:rsid w:val="00510E4E"/>
    <w:rsid w:val="00512751"/>
    <w:rsid w:val="00514EC8"/>
    <w:rsid w:val="00516442"/>
    <w:rsid w:val="005205D9"/>
    <w:rsid w:val="005206A7"/>
    <w:rsid w:val="00522B64"/>
    <w:rsid w:val="0052535A"/>
    <w:rsid w:val="00525B72"/>
    <w:rsid w:val="00527B44"/>
    <w:rsid w:val="00532417"/>
    <w:rsid w:val="00532DB9"/>
    <w:rsid w:val="00534D46"/>
    <w:rsid w:val="005352F2"/>
    <w:rsid w:val="0053664B"/>
    <w:rsid w:val="005413CD"/>
    <w:rsid w:val="00541C0A"/>
    <w:rsid w:val="00544955"/>
    <w:rsid w:val="00544A0E"/>
    <w:rsid w:val="005459AD"/>
    <w:rsid w:val="00547358"/>
    <w:rsid w:val="00547C51"/>
    <w:rsid w:val="00555E23"/>
    <w:rsid w:val="00556F97"/>
    <w:rsid w:val="005570A7"/>
    <w:rsid w:val="005601BB"/>
    <w:rsid w:val="00563C8B"/>
    <w:rsid w:val="00566A4F"/>
    <w:rsid w:val="0057100C"/>
    <w:rsid w:val="00573A0E"/>
    <w:rsid w:val="00576D1C"/>
    <w:rsid w:val="0057761B"/>
    <w:rsid w:val="005809C5"/>
    <w:rsid w:val="00581A7F"/>
    <w:rsid w:val="00582DF6"/>
    <w:rsid w:val="00584A2F"/>
    <w:rsid w:val="00584D19"/>
    <w:rsid w:val="00586127"/>
    <w:rsid w:val="00586908"/>
    <w:rsid w:val="005903B7"/>
    <w:rsid w:val="0059060A"/>
    <w:rsid w:val="00591927"/>
    <w:rsid w:val="00592AFD"/>
    <w:rsid w:val="00592C01"/>
    <w:rsid w:val="00594F6D"/>
    <w:rsid w:val="0059575B"/>
    <w:rsid w:val="00595ED2"/>
    <w:rsid w:val="005976DE"/>
    <w:rsid w:val="005A197E"/>
    <w:rsid w:val="005A2B26"/>
    <w:rsid w:val="005A34AE"/>
    <w:rsid w:val="005A4776"/>
    <w:rsid w:val="005A7C6F"/>
    <w:rsid w:val="005B153F"/>
    <w:rsid w:val="005B20F7"/>
    <w:rsid w:val="005B2F8F"/>
    <w:rsid w:val="005B326D"/>
    <w:rsid w:val="005B3AAB"/>
    <w:rsid w:val="005B3C62"/>
    <w:rsid w:val="005B5F1F"/>
    <w:rsid w:val="005B73FA"/>
    <w:rsid w:val="005B7BD8"/>
    <w:rsid w:val="005C1AF2"/>
    <w:rsid w:val="005C2003"/>
    <w:rsid w:val="005C2277"/>
    <w:rsid w:val="005C405F"/>
    <w:rsid w:val="005C4880"/>
    <w:rsid w:val="005C5E16"/>
    <w:rsid w:val="005C7E51"/>
    <w:rsid w:val="005D03BB"/>
    <w:rsid w:val="005D1CCE"/>
    <w:rsid w:val="005D2CAB"/>
    <w:rsid w:val="005D57E7"/>
    <w:rsid w:val="005D7680"/>
    <w:rsid w:val="005E031B"/>
    <w:rsid w:val="005E4CC6"/>
    <w:rsid w:val="005E5CF2"/>
    <w:rsid w:val="005E7AE1"/>
    <w:rsid w:val="005F2452"/>
    <w:rsid w:val="005F3510"/>
    <w:rsid w:val="005F3B39"/>
    <w:rsid w:val="005F7ABF"/>
    <w:rsid w:val="006001ED"/>
    <w:rsid w:val="00600B5C"/>
    <w:rsid w:val="00601597"/>
    <w:rsid w:val="006042A6"/>
    <w:rsid w:val="00611AE9"/>
    <w:rsid w:val="00612375"/>
    <w:rsid w:val="0061370F"/>
    <w:rsid w:val="00617B91"/>
    <w:rsid w:val="006206C5"/>
    <w:rsid w:val="00620CC4"/>
    <w:rsid w:val="006210FF"/>
    <w:rsid w:val="00622425"/>
    <w:rsid w:val="00625348"/>
    <w:rsid w:val="00626C47"/>
    <w:rsid w:val="00626F22"/>
    <w:rsid w:val="006276EF"/>
    <w:rsid w:val="00627875"/>
    <w:rsid w:val="00634181"/>
    <w:rsid w:val="00637125"/>
    <w:rsid w:val="00637C69"/>
    <w:rsid w:val="00641494"/>
    <w:rsid w:val="006424D0"/>
    <w:rsid w:val="006427EA"/>
    <w:rsid w:val="00644F95"/>
    <w:rsid w:val="00647915"/>
    <w:rsid w:val="00654CF3"/>
    <w:rsid w:val="0065522F"/>
    <w:rsid w:val="0065526A"/>
    <w:rsid w:val="00655B59"/>
    <w:rsid w:val="00655DF1"/>
    <w:rsid w:val="00655F02"/>
    <w:rsid w:val="00657155"/>
    <w:rsid w:val="0065743B"/>
    <w:rsid w:val="006605C3"/>
    <w:rsid w:val="00660F02"/>
    <w:rsid w:val="0066167F"/>
    <w:rsid w:val="006629ED"/>
    <w:rsid w:val="0066414C"/>
    <w:rsid w:val="00665F5B"/>
    <w:rsid w:val="00666B7A"/>
    <w:rsid w:val="00667919"/>
    <w:rsid w:val="00667DD1"/>
    <w:rsid w:val="0067038B"/>
    <w:rsid w:val="00670655"/>
    <w:rsid w:val="006717C6"/>
    <w:rsid w:val="006717EC"/>
    <w:rsid w:val="006731CF"/>
    <w:rsid w:val="00673E67"/>
    <w:rsid w:val="00675E4B"/>
    <w:rsid w:val="00676F8C"/>
    <w:rsid w:val="006819EB"/>
    <w:rsid w:val="00681CF3"/>
    <w:rsid w:val="00683723"/>
    <w:rsid w:val="0068394F"/>
    <w:rsid w:val="0068403D"/>
    <w:rsid w:val="006848B5"/>
    <w:rsid w:val="00684BD2"/>
    <w:rsid w:val="006858D7"/>
    <w:rsid w:val="00685A21"/>
    <w:rsid w:val="006863C3"/>
    <w:rsid w:val="00686919"/>
    <w:rsid w:val="006909EF"/>
    <w:rsid w:val="00691A9D"/>
    <w:rsid w:val="00694242"/>
    <w:rsid w:val="00695E21"/>
    <w:rsid w:val="006966D6"/>
    <w:rsid w:val="00696986"/>
    <w:rsid w:val="006A2B23"/>
    <w:rsid w:val="006A2E71"/>
    <w:rsid w:val="006A4299"/>
    <w:rsid w:val="006B01BB"/>
    <w:rsid w:val="006B0CE9"/>
    <w:rsid w:val="006B0CF3"/>
    <w:rsid w:val="006B3305"/>
    <w:rsid w:val="006B3497"/>
    <w:rsid w:val="006B6410"/>
    <w:rsid w:val="006B7240"/>
    <w:rsid w:val="006B78B2"/>
    <w:rsid w:val="006C0579"/>
    <w:rsid w:val="006C1189"/>
    <w:rsid w:val="006D3D45"/>
    <w:rsid w:val="006D5D92"/>
    <w:rsid w:val="006D6C7D"/>
    <w:rsid w:val="006E12D3"/>
    <w:rsid w:val="006E2235"/>
    <w:rsid w:val="006E38DF"/>
    <w:rsid w:val="006E3940"/>
    <w:rsid w:val="006E4A65"/>
    <w:rsid w:val="006E4E8A"/>
    <w:rsid w:val="006E5F2F"/>
    <w:rsid w:val="006E6D41"/>
    <w:rsid w:val="006E6F96"/>
    <w:rsid w:val="006F027F"/>
    <w:rsid w:val="006F07C5"/>
    <w:rsid w:val="006F1E8B"/>
    <w:rsid w:val="006F2060"/>
    <w:rsid w:val="006F2816"/>
    <w:rsid w:val="006F3ABE"/>
    <w:rsid w:val="006F5C20"/>
    <w:rsid w:val="006F7249"/>
    <w:rsid w:val="0070070A"/>
    <w:rsid w:val="00702DA2"/>
    <w:rsid w:val="00704301"/>
    <w:rsid w:val="0070461E"/>
    <w:rsid w:val="007047C0"/>
    <w:rsid w:val="00704A81"/>
    <w:rsid w:val="00704FE5"/>
    <w:rsid w:val="00705549"/>
    <w:rsid w:val="007059B6"/>
    <w:rsid w:val="007073A6"/>
    <w:rsid w:val="00711598"/>
    <w:rsid w:val="0071182B"/>
    <w:rsid w:val="0071203A"/>
    <w:rsid w:val="007121D5"/>
    <w:rsid w:val="007121F7"/>
    <w:rsid w:val="00712C39"/>
    <w:rsid w:val="00712DE7"/>
    <w:rsid w:val="00713E59"/>
    <w:rsid w:val="00715202"/>
    <w:rsid w:val="00715208"/>
    <w:rsid w:val="00716700"/>
    <w:rsid w:val="00717E31"/>
    <w:rsid w:val="00720FF7"/>
    <w:rsid w:val="0072343B"/>
    <w:rsid w:val="00723E53"/>
    <w:rsid w:val="00724348"/>
    <w:rsid w:val="00726AA9"/>
    <w:rsid w:val="00726CB6"/>
    <w:rsid w:val="007307B6"/>
    <w:rsid w:val="007310BC"/>
    <w:rsid w:val="00732719"/>
    <w:rsid w:val="00735322"/>
    <w:rsid w:val="00736313"/>
    <w:rsid w:val="00740F02"/>
    <w:rsid w:val="007426A2"/>
    <w:rsid w:val="00742D45"/>
    <w:rsid w:val="0074472A"/>
    <w:rsid w:val="00744986"/>
    <w:rsid w:val="007457FE"/>
    <w:rsid w:val="00751C4F"/>
    <w:rsid w:val="007534C8"/>
    <w:rsid w:val="00754721"/>
    <w:rsid w:val="00756053"/>
    <w:rsid w:val="00756917"/>
    <w:rsid w:val="00756F49"/>
    <w:rsid w:val="007571FF"/>
    <w:rsid w:val="00757A7D"/>
    <w:rsid w:val="00757E7B"/>
    <w:rsid w:val="00760C55"/>
    <w:rsid w:val="00763133"/>
    <w:rsid w:val="00764241"/>
    <w:rsid w:val="0076497C"/>
    <w:rsid w:val="007679BB"/>
    <w:rsid w:val="00775725"/>
    <w:rsid w:val="00775B9F"/>
    <w:rsid w:val="00775E6F"/>
    <w:rsid w:val="00780F64"/>
    <w:rsid w:val="007832D6"/>
    <w:rsid w:val="007842B5"/>
    <w:rsid w:val="00785CD7"/>
    <w:rsid w:val="00787935"/>
    <w:rsid w:val="00790B33"/>
    <w:rsid w:val="00790DC8"/>
    <w:rsid w:val="007913DF"/>
    <w:rsid w:val="00792507"/>
    <w:rsid w:val="00793570"/>
    <w:rsid w:val="00794448"/>
    <w:rsid w:val="00795FD8"/>
    <w:rsid w:val="007A1709"/>
    <w:rsid w:val="007A3462"/>
    <w:rsid w:val="007A3D57"/>
    <w:rsid w:val="007A3FE2"/>
    <w:rsid w:val="007A43CB"/>
    <w:rsid w:val="007A498D"/>
    <w:rsid w:val="007A57FF"/>
    <w:rsid w:val="007B1885"/>
    <w:rsid w:val="007B347C"/>
    <w:rsid w:val="007B5451"/>
    <w:rsid w:val="007B62EE"/>
    <w:rsid w:val="007B664A"/>
    <w:rsid w:val="007B7540"/>
    <w:rsid w:val="007C39BD"/>
    <w:rsid w:val="007C3AB5"/>
    <w:rsid w:val="007C5789"/>
    <w:rsid w:val="007D1FFA"/>
    <w:rsid w:val="007D2571"/>
    <w:rsid w:val="007D4ADB"/>
    <w:rsid w:val="007D6029"/>
    <w:rsid w:val="007D73FB"/>
    <w:rsid w:val="007D7E42"/>
    <w:rsid w:val="007E0263"/>
    <w:rsid w:val="007E225B"/>
    <w:rsid w:val="007E3960"/>
    <w:rsid w:val="007E3B55"/>
    <w:rsid w:val="007E3EC8"/>
    <w:rsid w:val="007E4BE8"/>
    <w:rsid w:val="007E60E9"/>
    <w:rsid w:val="007E7A12"/>
    <w:rsid w:val="007F14C4"/>
    <w:rsid w:val="007F3A0A"/>
    <w:rsid w:val="007F7FCB"/>
    <w:rsid w:val="0080136D"/>
    <w:rsid w:val="008013E6"/>
    <w:rsid w:val="008019D9"/>
    <w:rsid w:val="00801FB8"/>
    <w:rsid w:val="00805830"/>
    <w:rsid w:val="0081091E"/>
    <w:rsid w:val="00810B8B"/>
    <w:rsid w:val="00810BD9"/>
    <w:rsid w:val="00810C06"/>
    <w:rsid w:val="0081207A"/>
    <w:rsid w:val="008121D0"/>
    <w:rsid w:val="00812B0E"/>
    <w:rsid w:val="008157B6"/>
    <w:rsid w:val="00821BE3"/>
    <w:rsid w:val="00822164"/>
    <w:rsid w:val="00826F05"/>
    <w:rsid w:val="00830BEB"/>
    <w:rsid w:val="00830E16"/>
    <w:rsid w:val="008317EB"/>
    <w:rsid w:val="0083197D"/>
    <w:rsid w:val="00832534"/>
    <w:rsid w:val="0083299A"/>
    <w:rsid w:val="00832BFB"/>
    <w:rsid w:val="008402A3"/>
    <w:rsid w:val="0084182D"/>
    <w:rsid w:val="00843DDD"/>
    <w:rsid w:val="008470EA"/>
    <w:rsid w:val="008474D0"/>
    <w:rsid w:val="00850E81"/>
    <w:rsid w:val="00852715"/>
    <w:rsid w:val="00853D3A"/>
    <w:rsid w:val="00853F53"/>
    <w:rsid w:val="00854D79"/>
    <w:rsid w:val="0085586E"/>
    <w:rsid w:val="0086078C"/>
    <w:rsid w:val="0086221C"/>
    <w:rsid w:val="00864F64"/>
    <w:rsid w:val="00864FA1"/>
    <w:rsid w:val="00865CAD"/>
    <w:rsid w:val="00867977"/>
    <w:rsid w:val="00870B65"/>
    <w:rsid w:val="008714FA"/>
    <w:rsid w:val="0087384D"/>
    <w:rsid w:val="008739B7"/>
    <w:rsid w:val="00873AFB"/>
    <w:rsid w:val="00874CFA"/>
    <w:rsid w:val="0087600D"/>
    <w:rsid w:val="00880895"/>
    <w:rsid w:val="00882178"/>
    <w:rsid w:val="008827C4"/>
    <w:rsid w:val="00885F35"/>
    <w:rsid w:val="00891D70"/>
    <w:rsid w:val="00892BAA"/>
    <w:rsid w:val="00894718"/>
    <w:rsid w:val="008959BF"/>
    <w:rsid w:val="008969CB"/>
    <w:rsid w:val="00897CD2"/>
    <w:rsid w:val="008A0CA5"/>
    <w:rsid w:val="008A12A3"/>
    <w:rsid w:val="008A17F9"/>
    <w:rsid w:val="008A34F3"/>
    <w:rsid w:val="008A6804"/>
    <w:rsid w:val="008A7ECE"/>
    <w:rsid w:val="008B0C97"/>
    <w:rsid w:val="008B0EF9"/>
    <w:rsid w:val="008B5FF0"/>
    <w:rsid w:val="008B66B8"/>
    <w:rsid w:val="008B7924"/>
    <w:rsid w:val="008C0A1F"/>
    <w:rsid w:val="008C0A66"/>
    <w:rsid w:val="008C5045"/>
    <w:rsid w:val="008C68C2"/>
    <w:rsid w:val="008C7FD2"/>
    <w:rsid w:val="008D0308"/>
    <w:rsid w:val="008D1464"/>
    <w:rsid w:val="008D1776"/>
    <w:rsid w:val="008D1AD9"/>
    <w:rsid w:val="008D4623"/>
    <w:rsid w:val="008D4843"/>
    <w:rsid w:val="008D692C"/>
    <w:rsid w:val="008D69EC"/>
    <w:rsid w:val="008E2A3D"/>
    <w:rsid w:val="008E2A48"/>
    <w:rsid w:val="008E2C0A"/>
    <w:rsid w:val="008E313F"/>
    <w:rsid w:val="008E3C85"/>
    <w:rsid w:val="008E4C13"/>
    <w:rsid w:val="008E5DDA"/>
    <w:rsid w:val="008E702B"/>
    <w:rsid w:val="008E7369"/>
    <w:rsid w:val="008E7560"/>
    <w:rsid w:val="008E7C3D"/>
    <w:rsid w:val="008F1752"/>
    <w:rsid w:val="008F22C4"/>
    <w:rsid w:val="008F2378"/>
    <w:rsid w:val="008F251C"/>
    <w:rsid w:val="008F28EF"/>
    <w:rsid w:val="008F2D57"/>
    <w:rsid w:val="008F77BB"/>
    <w:rsid w:val="00901AB3"/>
    <w:rsid w:val="00901BCB"/>
    <w:rsid w:val="00902FDC"/>
    <w:rsid w:val="009030E0"/>
    <w:rsid w:val="0090441B"/>
    <w:rsid w:val="00904BAF"/>
    <w:rsid w:val="00904C68"/>
    <w:rsid w:val="0090647C"/>
    <w:rsid w:val="00911B5A"/>
    <w:rsid w:val="00911E7C"/>
    <w:rsid w:val="0091424A"/>
    <w:rsid w:val="00921716"/>
    <w:rsid w:val="00921E2F"/>
    <w:rsid w:val="00922854"/>
    <w:rsid w:val="009238B7"/>
    <w:rsid w:val="009248F8"/>
    <w:rsid w:val="009319C8"/>
    <w:rsid w:val="009321D9"/>
    <w:rsid w:val="00932CF7"/>
    <w:rsid w:val="0093311A"/>
    <w:rsid w:val="00934D70"/>
    <w:rsid w:val="00936B36"/>
    <w:rsid w:val="00936EE9"/>
    <w:rsid w:val="009374D1"/>
    <w:rsid w:val="00942938"/>
    <w:rsid w:val="00943C82"/>
    <w:rsid w:val="009443D0"/>
    <w:rsid w:val="0094458B"/>
    <w:rsid w:val="00946205"/>
    <w:rsid w:val="009509D0"/>
    <w:rsid w:val="0095311B"/>
    <w:rsid w:val="00954F83"/>
    <w:rsid w:val="0095572E"/>
    <w:rsid w:val="00955DA0"/>
    <w:rsid w:val="00956001"/>
    <w:rsid w:val="0095626B"/>
    <w:rsid w:val="009565DA"/>
    <w:rsid w:val="009567C1"/>
    <w:rsid w:val="00960DF4"/>
    <w:rsid w:val="00963AF9"/>
    <w:rsid w:val="00964B03"/>
    <w:rsid w:val="00965F9A"/>
    <w:rsid w:val="00970F68"/>
    <w:rsid w:val="00973808"/>
    <w:rsid w:val="00975AB6"/>
    <w:rsid w:val="00976C9B"/>
    <w:rsid w:val="00977396"/>
    <w:rsid w:val="009774D8"/>
    <w:rsid w:val="00977C2C"/>
    <w:rsid w:val="00980052"/>
    <w:rsid w:val="009800C8"/>
    <w:rsid w:val="00982484"/>
    <w:rsid w:val="00984B87"/>
    <w:rsid w:val="00984C94"/>
    <w:rsid w:val="00984F36"/>
    <w:rsid w:val="00986DF8"/>
    <w:rsid w:val="00987D6D"/>
    <w:rsid w:val="00987D80"/>
    <w:rsid w:val="0099114E"/>
    <w:rsid w:val="00994EC6"/>
    <w:rsid w:val="00995814"/>
    <w:rsid w:val="00995D2B"/>
    <w:rsid w:val="00996CBC"/>
    <w:rsid w:val="009978D1"/>
    <w:rsid w:val="009A0B68"/>
    <w:rsid w:val="009A2E4A"/>
    <w:rsid w:val="009A2FC8"/>
    <w:rsid w:val="009A38F2"/>
    <w:rsid w:val="009A39FF"/>
    <w:rsid w:val="009A4233"/>
    <w:rsid w:val="009A5DD9"/>
    <w:rsid w:val="009A72A3"/>
    <w:rsid w:val="009B0017"/>
    <w:rsid w:val="009B028D"/>
    <w:rsid w:val="009B0BA3"/>
    <w:rsid w:val="009B2065"/>
    <w:rsid w:val="009B2761"/>
    <w:rsid w:val="009B3968"/>
    <w:rsid w:val="009B3EA9"/>
    <w:rsid w:val="009B52E5"/>
    <w:rsid w:val="009B5622"/>
    <w:rsid w:val="009B65C5"/>
    <w:rsid w:val="009B7ECB"/>
    <w:rsid w:val="009C09B1"/>
    <w:rsid w:val="009C288F"/>
    <w:rsid w:val="009C37CA"/>
    <w:rsid w:val="009C5DDA"/>
    <w:rsid w:val="009C7ED5"/>
    <w:rsid w:val="009D0FE6"/>
    <w:rsid w:val="009D13EB"/>
    <w:rsid w:val="009D1956"/>
    <w:rsid w:val="009D24AC"/>
    <w:rsid w:val="009E0B30"/>
    <w:rsid w:val="009E1016"/>
    <w:rsid w:val="009E2B7C"/>
    <w:rsid w:val="009E472E"/>
    <w:rsid w:val="009E5558"/>
    <w:rsid w:val="009E5713"/>
    <w:rsid w:val="009E5795"/>
    <w:rsid w:val="009E58B5"/>
    <w:rsid w:val="009E6DFD"/>
    <w:rsid w:val="009E6EB6"/>
    <w:rsid w:val="009E7629"/>
    <w:rsid w:val="009F082E"/>
    <w:rsid w:val="009F1485"/>
    <w:rsid w:val="009F1A96"/>
    <w:rsid w:val="009F25FC"/>
    <w:rsid w:val="009F36AD"/>
    <w:rsid w:val="009F3C51"/>
    <w:rsid w:val="009F5936"/>
    <w:rsid w:val="009F5A2B"/>
    <w:rsid w:val="009F5B2B"/>
    <w:rsid w:val="009F660C"/>
    <w:rsid w:val="009F684D"/>
    <w:rsid w:val="00A00C22"/>
    <w:rsid w:val="00A032A3"/>
    <w:rsid w:val="00A0545A"/>
    <w:rsid w:val="00A11EDF"/>
    <w:rsid w:val="00A15835"/>
    <w:rsid w:val="00A15AC5"/>
    <w:rsid w:val="00A15EC0"/>
    <w:rsid w:val="00A16B9F"/>
    <w:rsid w:val="00A16FDA"/>
    <w:rsid w:val="00A2280E"/>
    <w:rsid w:val="00A256EA"/>
    <w:rsid w:val="00A27C64"/>
    <w:rsid w:val="00A314DE"/>
    <w:rsid w:val="00A31558"/>
    <w:rsid w:val="00A351A4"/>
    <w:rsid w:val="00A35DB0"/>
    <w:rsid w:val="00A36917"/>
    <w:rsid w:val="00A371FC"/>
    <w:rsid w:val="00A37F82"/>
    <w:rsid w:val="00A41A61"/>
    <w:rsid w:val="00A42094"/>
    <w:rsid w:val="00A42345"/>
    <w:rsid w:val="00A4317C"/>
    <w:rsid w:val="00A45F51"/>
    <w:rsid w:val="00A46F5D"/>
    <w:rsid w:val="00A50770"/>
    <w:rsid w:val="00A522A5"/>
    <w:rsid w:val="00A5255B"/>
    <w:rsid w:val="00A54097"/>
    <w:rsid w:val="00A56A8C"/>
    <w:rsid w:val="00A5732E"/>
    <w:rsid w:val="00A57FAB"/>
    <w:rsid w:val="00A601C1"/>
    <w:rsid w:val="00A609B4"/>
    <w:rsid w:val="00A61123"/>
    <w:rsid w:val="00A63238"/>
    <w:rsid w:val="00A63F08"/>
    <w:rsid w:val="00A6570A"/>
    <w:rsid w:val="00A66AA8"/>
    <w:rsid w:val="00A672C5"/>
    <w:rsid w:val="00A674ED"/>
    <w:rsid w:val="00A675F8"/>
    <w:rsid w:val="00A678BA"/>
    <w:rsid w:val="00A71CC3"/>
    <w:rsid w:val="00A73096"/>
    <w:rsid w:val="00A731A3"/>
    <w:rsid w:val="00A8047C"/>
    <w:rsid w:val="00A80696"/>
    <w:rsid w:val="00A81001"/>
    <w:rsid w:val="00A810B2"/>
    <w:rsid w:val="00A8208A"/>
    <w:rsid w:val="00A8266F"/>
    <w:rsid w:val="00A83199"/>
    <w:rsid w:val="00A83A8A"/>
    <w:rsid w:val="00A84001"/>
    <w:rsid w:val="00A842E9"/>
    <w:rsid w:val="00A84AF4"/>
    <w:rsid w:val="00A8669C"/>
    <w:rsid w:val="00A90705"/>
    <w:rsid w:val="00A90710"/>
    <w:rsid w:val="00A91695"/>
    <w:rsid w:val="00A9181F"/>
    <w:rsid w:val="00A91A69"/>
    <w:rsid w:val="00A9224E"/>
    <w:rsid w:val="00A947AF"/>
    <w:rsid w:val="00A94D5C"/>
    <w:rsid w:val="00A95568"/>
    <w:rsid w:val="00A956D5"/>
    <w:rsid w:val="00AA1E45"/>
    <w:rsid w:val="00AA3397"/>
    <w:rsid w:val="00AB0851"/>
    <w:rsid w:val="00AB1EA0"/>
    <w:rsid w:val="00AB3849"/>
    <w:rsid w:val="00AB4425"/>
    <w:rsid w:val="00AB4729"/>
    <w:rsid w:val="00AB4941"/>
    <w:rsid w:val="00AB560B"/>
    <w:rsid w:val="00AB5E9B"/>
    <w:rsid w:val="00AC12C7"/>
    <w:rsid w:val="00AC3856"/>
    <w:rsid w:val="00AC4C96"/>
    <w:rsid w:val="00AC6880"/>
    <w:rsid w:val="00AC6CAA"/>
    <w:rsid w:val="00AD24FB"/>
    <w:rsid w:val="00AD2544"/>
    <w:rsid w:val="00AD2937"/>
    <w:rsid w:val="00AD5D4A"/>
    <w:rsid w:val="00AD7331"/>
    <w:rsid w:val="00AE1A61"/>
    <w:rsid w:val="00AE1CA7"/>
    <w:rsid w:val="00AE21A1"/>
    <w:rsid w:val="00AE35ED"/>
    <w:rsid w:val="00AE3655"/>
    <w:rsid w:val="00AE4DE2"/>
    <w:rsid w:val="00AF3216"/>
    <w:rsid w:val="00AF32FF"/>
    <w:rsid w:val="00AF4C16"/>
    <w:rsid w:val="00AF6342"/>
    <w:rsid w:val="00AF71D7"/>
    <w:rsid w:val="00AF7ADF"/>
    <w:rsid w:val="00B0077B"/>
    <w:rsid w:val="00B035BD"/>
    <w:rsid w:val="00B035CC"/>
    <w:rsid w:val="00B03630"/>
    <w:rsid w:val="00B03E56"/>
    <w:rsid w:val="00B05BB7"/>
    <w:rsid w:val="00B07CB2"/>
    <w:rsid w:val="00B102D5"/>
    <w:rsid w:val="00B10F9D"/>
    <w:rsid w:val="00B126FC"/>
    <w:rsid w:val="00B13024"/>
    <w:rsid w:val="00B13238"/>
    <w:rsid w:val="00B14F6C"/>
    <w:rsid w:val="00B17F7A"/>
    <w:rsid w:val="00B2116D"/>
    <w:rsid w:val="00B222B7"/>
    <w:rsid w:val="00B22DE5"/>
    <w:rsid w:val="00B23408"/>
    <w:rsid w:val="00B2566D"/>
    <w:rsid w:val="00B274CC"/>
    <w:rsid w:val="00B30018"/>
    <w:rsid w:val="00B30CE1"/>
    <w:rsid w:val="00B31041"/>
    <w:rsid w:val="00B32524"/>
    <w:rsid w:val="00B32874"/>
    <w:rsid w:val="00B33C1B"/>
    <w:rsid w:val="00B345C2"/>
    <w:rsid w:val="00B37DFF"/>
    <w:rsid w:val="00B401AE"/>
    <w:rsid w:val="00B40BC8"/>
    <w:rsid w:val="00B4148E"/>
    <w:rsid w:val="00B421F7"/>
    <w:rsid w:val="00B44E9E"/>
    <w:rsid w:val="00B4529E"/>
    <w:rsid w:val="00B467AF"/>
    <w:rsid w:val="00B5057E"/>
    <w:rsid w:val="00B516C0"/>
    <w:rsid w:val="00B521AA"/>
    <w:rsid w:val="00B5688A"/>
    <w:rsid w:val="00B57407"/>
    <w:rsid w:val="00B60042"/>
    <w:rsid w:val="00B60E8E"/>
    <w:rsid w:val="00B63555"/>
    <w:rsid w:val="00B63BF5"/>
    <w:rsid w:val="00B63DF2"/>
    <w:rsid w:val="00B63FCD"/>
    <w:rsid w:val="00B654AB"/>
    <w:rsid w:val="00B71A37"/>
    <w:rsid w:val="00B7273F"/>
    <w:rsid w:val="00B75FC1"/>
    <w:rsid w:val="00B768CF"/>
    <w:rsid w:val="00B83D21"/>
    <w:rsid w:val="00B8697A"/>
    <w:rsid w:val="00B86F76"/>
    <w:rsid w:val="00B878EA"/>
    <w:rsid w:val="00B9012E"/>
    <w:rsid w:val="00B910C6"/>
    <w:rsid w:val="00B9342B"/>
    <w:rsid w:val="00B9454D"/>
    <w:rsid w:val="00B94ABC"/>
    <w:rsid w:val="00B94EC6"/>
    <w:rsid w:val="00B966FB"/>
    <w:rsid w:val="00B96AB7"/>
    <w:rsid w:val="00B97D10"/>
    <w:rsid w:val="00BA166C"/>
    <w:rsid w:val="00BA4FA6"/>
    <w:rsid w:val="00BA6A37"/>
    <w:rsid w:val="00BB0465"/>
    <w:rsid w:val="00BB10B7"/>
    <w:rsid w:val="00BB3023"/>
    <w:rsid w:val="00BB38D6"/>
    <w:rsid w:val="00BB481D"/>
    <w:rsid w:val="00BB5D65"/>
    <w:rsid w:val="00BB65FD"/>
    <w:rsid w:val="00BB6F66"/>
    <w:rsid w:val="00BC4223"/>
    <w:rsid w:val="00BC5BEC"/>
    <w:rsid w:val="00BC6B9E"/>
    <w:rsid w:val="00BD1FB8"/>
    <w:rsid w:val="00BD2E15"/>
    <w:rsid w:val="00BD384E"/>
    <w:rsid w:val="00BD61AF"/>
    <w:rsid w:val="00BD71A6"/>
    <w:rsid w:val="00BD7842"/>
    <w:rsid w:val="00BE2FA1"/>
    <w:rsid w:val="00BF0C51"/>
    <w:rsid w:val="00BF1B8B"/>
    <w:rsid w:val="00BF2477"/>
    <w:rsid w:val="00BF2749"/>
    <w:rsid w:val="00BF4F9D"/>
    <w:rsid w:val="00BF68C3"/>
    <w:rsid w:val="00BF6F70"/>
    <w:rsid w:val="00C002E3"/>
    <w:rsid w:val="00C003C8"/>
    <w:rsid w:val="00C00768"/>
    <w:rsid w:val="00C02A8E"/>
    <w:rsid w:val="00C02F0C"/>
    <w:rsid w:val="00C03974"/>
    <w:rsid w:val="00C041CF"/>
    <w:rsid w:val="00C04DFE"/>
    <w:rsid w:val="00C0645D"/>
    <w:rsid w:val="00C110A7"/>
    <w:rsid w:val="00C120ED"/>
    <w:rsid w:val="00C15B97"/>
    <w:rsid w:val="00C15C96"/>
    <w:rsid w:val="00C16629"/>
    <w:rsid w:val="00C17604"/>
    <w:rsid w:val="00C21572"/>
    <w:rsid w:val="00C2323D"/>
    <w:rsid w:val="00C25C24"/>
    <w:rsid w:val="00C317C5"/>
    <w:rsid w:val="00C418F1"/>
    <w:rsid w:val="00C43486"/>
    <w:rsid w:val="00C44D14"/>
    <w:rsid w:val="00C44DDF"/>
    <w:rsid w:val="00C44E09"/>
    <w:rsid w:val="00C4754A"/>
    <w:rsid w:val="00C50D23"/>
    <w:rsid w:val="00C51D41"/>
    <w:rsid w:val="00C54120"/>
    <w:rsid w:val="00C54A8C"/>
    <w:rsid w:val="00C57F96"/>
    <w:rsid w:val="00C60024"/>
    <w:rsid w:val="00C60D7D"/>
    <w:rsid w:val="00C621B9"/>
    <w:rsid w:val="00C651B5"/>
    <w:rsid w:val="00C66647"/>
    <w:rsid w:val="00C66C35"/>
    <w:rsid w:val="00C67078"/>
    <w:rsid w:val="00C70933"/>
    <w:rsid w:val="00C720ED"/>
    <w:rsid w:val="00C745DB"/>
    <w:rsid w:val="00C771FB"/>
    <w:rsid w:val="00C82167"/>
    <w:rsid w:val="00C82A61"/>
    <w:rsid w:val="00C830D2"/>
    <w:rsid w:val="00C848BE"/>
    <w:rsid w:val="00C855DC"/>
    <w:rsid w:val="00C872A7"/>
    <w:rsid w:val="00C87FF0"/>
    <w:rsid w:val="00C91EF0"/>
    <w:rsid w:val="00C95A43"/>
    <w:rsid w:val="00C967CB"/>
    <w:rsid w:val="00CA0838"/>
    <w:rsid w:val="00CA20D0"/>
    <w:rsid w:val="00CA2285"/>
    <w:rsid w:val="00CA2595"/>
    <w:rsid w:val="00CA37D4"/>
    <w:rsid w:val="00CA4996"/>
    <w:rsid w:val="00CA7C6D"/>
    <w:rsid w:val="00CB08E8"/>
    <w:rsid w:val="00CB0F2D"/>
    <w:rsid w:val="00CB37AC"/>
    <w:rsid w:val="00CB4EBD"/>
    <w:rsid w:val="00CB5A82"/>
    <w:rsid w:val="00CB5CE9"/>
    <w:rsid w:val="00CB7073"/>
    <w:rsid w:val="00CB7441"/>
    <w:rsid w:val="00CB78CD"/>
    <w:rsid w:val="00CC165F"/>
    <w:rsid w:val="00CC3C1D"/>
    <w:rsid w:val="00CC3FA7"/>
    <w:rsid w:val="00CC4268"/>
    <w:rsid w:val="00CC4C3F"/>
    <w:rsid w:val="00CC546A"/>
    <w:rsid w:val="00CC5ED1"/>
    <w:rsid w:val="00CD02F7"/>
    <w:rsid w:val="00CD1FED"/>
    <w:rsid w:val="00CD5CDC"/>
    <w:rsid w:val="00CD62DC"/>
    <w:rsid w:val="00CD7104"/>
    <w:rsid w:val="00CD77A2"/>
    <w:rsid w:val="00CE0559"/>
    <w:rsid w:val="00CE1601"/>
    <w:rsid w:val="00CE1A59"/>
    <w:rsid w:val="00CE217A"/>
    <w:rsid w:val="00CE2616"/>
    <w:rsid w:val="00CE26A5"/>
    <w:rsid w:val="00CE39E0"/>
    <w:rsid w:val="00CE3C18"/>
    <w:rsid w:val="00CE4A3B"/>
    <w:rsid w:val="00CE50CE"/>
    <w:rsid w:val="00CE5366"/>
    <w:rsid w:val="00CE55FC"/>
    <w:rsid w:val="00CE6F53"/>
    <w:rsid w:val="00CE7C90"/>
    <w:rsid w:val="00CF0A78"/>
    <w:rsid w:val="00CF21C5"/>
    <w:rsid w:val="00CF2945"/>
    <w:rsid w:val="00CF2A5A"/>
    <w:rsid w:val="00CF3697"/>
    <w:rsid w:val="00CF3C93"/>
    <w:rsid w:val="00CF4EE4"/>
    <w:rsid w:val="00CF54EA"/>
    <w:rsid w:val="00CF5D83"/>
    <w:rsid w:val="00CF6170"/>
    <w:rsid w:val="00CF637D"/>
    <w:rsid w:val="00D0161E"/>
    <w:rsid w:val="00D02F9F"/>
    <w:rsid w:val="00D037A0"/>
    <w:rsid w:val="00D06FF2"/>
    <w:rsid w:val="00D07A2C"/>
    <w:rsid w:val="00D104CB"/>
    <w:rsid w:val="00D10D85"/>
    <w:rsid w:val="00D12E85"/>
    <w:rsid w:val="00D14AA3"/>
    <w:rsid w:val="00D14D46"/>
    <w:rsid w:val="00D1670C"/>
    <w:rsid w:val="00D1718A"/>
    <w:rsid w:val="00D244F0"/>
    <w:rsid w:val="00D257ED"/>
    <w:rsid w:val="00D26203"/>
    <w:rsid w:val="00D26EB1"/>
    <w:rsid w:val="00D27FFC"/>
    <w:rsid w:val="00D30454"/>
    <w:rsid w:val="00D308A7"/>
    <w:rsid w:val="00D33A58"/>
    <w:rsid w:val="00D352D0"/>
    <w:rsid w:val="00D368A0"/>
    <w:rsid w:val="00D36F45"/>
    <w:rsid w:val="00D40EE5"/>
    <w:rsid w:val="00D4222F"/>
    <w:rsid w:val="00D44A25"/>
    <w:rsid w:val="00D466B5"/>
    <w:rsid w:val="00D47F82"/>
    <w:rsid w:val="00D50857"/>
    <w:rsid w:val="00D51189"/>
    <w:rsid w:val="00D51D9E"/>
    <w:rsid w:val="00D51F7C"/>
    <w:rsid w:val="00D5223C"/>
    <w:rsid w:val="00D52257"/>
    <w:rsid w:val="00D546CC"/>
    <w:rsid w:val="00D55654"/>
    <w:rsid w:val="00D5619D"/>
    <w:rsid w:val="00D57BC1"/>
    <w:rsid w:val="00D60D38"/>
    <w:rsid w:val="00D61F12"/>
    <w:rsid w:val="00D622A2"/>
    <w:rsid w:val="00D625C0"/>
    <w:rsid w:val="00D630F5"/>
    <w:rsid w:val="00D636D3"/>
    <w:rsid w:val="00D63AC5"/>
    <w:rsid w:val="00D642A8"/>
    <w:rsid w:val="00D648F6"/>
    <w:rsid w:val="00D67E49"/>
    <w:rsid w:val="00D710CA"/>
    <w:rsid w:val="00D71372"/>
    <w:rsid w:val="00D73540"/>
    <w:rsid w:val="00D757A0"/>
    <w:rsid w:val="00D77015"/>
    <w:rsid w:val="00D770D7"/>
    <w:rsid w:val="00D7719B"/>
    <w:rsid w:val="00D77E6A"/>
    <w:rsid w:val="00D813CE"/>
    <w:rsid w:val="00D81D76"/>
    <w:rsid w:val="00D83727"/>
    <w:rsid w:val="00D83F43"/>
    <w:rsid w:val="00D85F2F"/>
    <w:rsid w:val="00D8751F"/>
    <w:rsid w:val="00D87A0A"/>
    <w:rsid w:val="00D93AE3"/>
    <w:rsid w:val="00D94BC9"/>
    <w:rsid w:val="00D95DB2"/>
    <w:rsid w:val="00D95EC9"/>
    <w:rsid w:val="00D97301"/>
    <w:rsid w:val="00DA0E4D"/>
    <w:rsid w:val="00DA1C27"/>
    <w:rsid w:val="00DA43A9"/>
    <w:rsid w:val="00DA6097"/>
    <w:rsid w:val="00DA7715"/>
    <w:rsid w:val="00DB0FBA"/>
    <w:rsid w:val="00DB1755"/>
    <w:rsid w:val="00DB2845"/>
    <w:rsid w:val="00DB3990"/>
    <w:rsid w:val="00DB4376"/>
    <w:rsid w:val="00DB4771"/>
    <w:rsid w:val="00DB53A2"/>
    <w:rsid w:val="00DB5A9E"/>
    <w:rsid w:val="00DB703B"/>
    <w:rsid w:val="00DB7556"/>
    <w:rsid w:val="00DB7969"/>
    <w:rsid w:val="00DB7EFC"/>
    <w:rsid w:val="00DC183B"/>
    <w:rsid w:val="00DC19C9"/>
    <w:rsid w:val="00DC2F87"/>
    <w:rsid w:val="00DC329C"/>
    <w:rsid w:val="00DC395F"/>
    <w:rsid w:val="00DC4D76"/>
    <w:rsid w:val="00DC5060"/>
    <w:rsid w:val="00DC5920"/>
    <w:rsid w:val="00DC5946"/>
    <w:rsid w:val="00DC5FE7"/>
    <w:rsid w:val="00DC7C23"/>
    <w:rsid w:val="00DC7EE7"/>
    <w:rsid w:val="00DD018A"/>
    <w:rsid w:val="00DD0A45"/>
    <w:rsid w:val="00DD3BC1"/>
    <w:rsid w:val="00DD3F50"/>
    <w:rsid w:val="00DD6E52"/>
    <w:rsid w:val="00DE202A"/>
    <w:rsid w:val="00DE218E"/>
    <w:rsid w:val="00DE21F9"/>
    <w:rsid w:val="00DE254E"/>
    <w:rsid w:val="00DE3D50"/>
    <w:rsid w:val="00DE7C73"/>
    <w:rsid w:val="00DF06E5"/>
    <w:rsid w:val="00DF7B2F"/>
    <w:rsid w:val="00E01E71"/>
    <w:rsid w:val="00E02915"/>
    <w:rsid w:val="00E039AF"/>
    <w:rsid w:val="00E04C8F"/>
    <w:rsid w:val="00E04DF4"/>
    <w:rsid w:val="00E060D3"/>
    <w:rsid w:val="00E1123C"/>
    <w:rsid w:val="00E11580"/>
    <w:rsid w:val="00E117B3"/>
    <w:rsid w:val="00E118E2"/>
    <w:rsid w:val="00E11953"/>
    <w:rsid w:val="00E1405B"/>
    <w:rsid w:val="00E15488"/>
    <w:rsid w:val="00E16356"/>
    <w:rsid w:val="00E16625"/>
    <w:rsid w:val="00E176C4"/>
    <w:rsid w:val="00E201E3"/>
    <w:rsid w:val="00E21AB3"/>
    <w:rsid w:val="00E223B8"/>
    <w:rsid w:val="00E2325D"/>
    <w:rsid w:val="00E24A77"/>
    <w:rsid w:val="00E265DF"/>
    <w:rsid w:val="00E2672C"/>
    <w:rsid w:val="00E3009E"/>
    <w:rsid w:val="00E31427"/>
    <w:rsid w:val="00E320EF"/>
    <w:rsid w:val="00E32D7F"/>
    <w:rsid w:val="00E34D80"/>
    <w:rsid w:val="00E36C2B"/>
    <w:rsid w:val="00E37F3D"/>
    <w:rsid w:val="00E41BED"/>
    <w:rsid w:val="00E42564"/>
    <w:rsid w:val="00E44F43"/>
    <w:rsid w:val="00E45CF7"/>
    <w:rsid w:val="00E46931"/>
    <w:rsid w:val="00E53E1D"/>
    <w:rsid w:val="00E56F95"/>
    <w:rsid w:val="00E57F97"/>
    <w:rsid w:val="00E62242"/>
    <w:rsid w:val="00E728AE"/>
    <w:rsid w:val="00E74A4E"/>
    <w:rsid w:val="00E81566"/>
    <w:rsid w:val="00E81D9A"/>
    <w:rsid w:val="00E81F2C"/>
    <w:rsid w:val="00E82404"/>
    <w:rsid w:val="00E82BE9"/>
    <w:rsid w:val="00E836BF"/>
    <w:rsid w:val="00E843D3"/>
    <w:rsid w:val="00E877A4"/>
    <w:rsid w:val="00E90A6F"/>
    <w:rsid w:val="00E93035"/>
    <w:rsid w:val="00E941C4"/>
    <w:rsid w:val="00E9562A"/>
    <w:rsid w:val="00E95B64"/>
    <w:rsid w:val="00E9678E"/>
    <w:rsid w:val="00E96D8B"/>
    <w:rsid w:val="00EA5BF8"/>
    <w:rsid w:val="00EA769D"/>
    <w:rsid w:val="00EB4047"/>
    <w:rsid w:val="00EB4458"/>
    <w:rsid w:val="00EB68BF"/>
    <w:rsid w:val="00EB6F26"/>
    <w:rsid w:val="00EB6F32"/>
    <w:rsid w:val="00EB6FE5"/>
    <w:rsid w:val="00EC084E"/>
    <w:rsid w:val="00EC1C6C"/>
    <w:rsid w:val="00EC320B"/>
    <w:rsid w:val="00EC3D18"/>
    <w:rsid w:val="00EC630B"/>
    <w:rsid w:val="00ED538D"/>
    <w:rsid w:val="00ED56E3"/>
    <w:rsid w:val="00ED7562"/>
    <w:rsid w:val="00EE140C"/>
    <w:rsid w:val="00EE79CE"/>
    <w:rsid w:val="00EF105E"/>
    <w:rsid w:val="00EF108F"/>
    <w:rsid w:val="00EF2EEE"/>
    <w:rsid w:val="00EF3B77"/>
    <w:rsid w:val="00EF660C"/>
    <w:rsid w:val="00EF6C2B"/>
    <w:rsid w:val="00EF7FE4"/>
    <w:rsid w:val="00F00077"/>
    <w:rsid w:val="00F0032A"/>
    <w:rsid w:val="00F00357"/>
    <w:rsid w:val="00F0064F"/>
    <w:rsid w:val="00F00E1B"/>
    <w:rsid w:val="00F0140F"/>
    <w:rsid w:val="00F03092"/>
    <w:rsid w:val="00F04BCB"/>
    <w:rsid w:val="00F05122"/>
    <w:rsid w:val="00F06246"/>
    <w:rsid w:val="00F12B7A"/>
    <w:rsid w:val="00F12DB9"/>
    <w:rsid w:val="00F13151"/>
    <w:rsid w:val="00F1335B"/>
    <w:rsid w:val="00F15604"/>
    <w:rsid w:val="00F16277"/>
    <w:rsid w:val="00F16F03"/>
    <w:rsid w:val="00F205E7"/>
    <w:rsid w:val="00F20911"/>
    <w:rsid w:val="00F2293D"/>
    <w:rsid w:val="00F234E3"/>
    <w:rsid w:val="00F27EFA"/>
    <w:rsid w:val="00F301FE"/>
    <w:rsid w:val="00F304C5"/>
    <w:rsid w:val="00F3090C"/>
    <w:rsid w:val="00F319A4"/>
    <w:rsid w:val="00F3224F"/>
    <w:rsid w:val="00F3278C"/>
    <w:rsid w:val="00F335AE"/>
    <w:rsid w:val="00F35991"/>
    <w:rsid w:val="00F37632"/>
    <w:rsid w:val="00F37BEF"/>
    <w:rsid w:val="00F400DB"/>
    <w:rsid w:val="00F402FF"/>
    <w:rsid w:val="00F40A52"/>
    <w:rsid w:val="00F41316"/>
    <w:rsid w:val="00F41BCA"/>
    <w:rsid w:val="00F43730"/>
    <w:rsid w:val="00F44A7C"/>
    <w:rsid w:val="00F46B91"/>
    <w:rsid w:val="00F47D2D"/>
    <w:rsid w:val="00F47F80"/>
    <w:rsid w:val="00F501AF"/>
    <w:rsid w:val="00F50C4C"/>
    <w:rsid w:val="00F5254D"/>
    <w:rsid w:val="00F5278C"/>
    <w:rsid w:val="00F52C46"/>
    <w:rsid w:val="00F53B55"/>
    <w:rsid w:val="00F5520D"/>
    <w:rsid w:val="00F55FAC"/>
    <w:rsid w:val="00F563F0"/>
    <w:rsid w:val="00F56BFD"/>
    <w:rsid w:val="00F60D5C"/>
    <w:rsid w:val="00F636C6"/>
    <w:rsid w:val="00F63C38"/>
    <w:rsid w:val="00F669FD"/>
    <w:rsid w:val="00F67340"/>
    <w:rsid w:val="00F67BFB"/>
    <w:rsid w:val="00F7151A"/>
    <w:rsid w:val="00F71786"/>
    <w:rsid w:val="00F7399B"/>
    <w:rsid w:val="00F73CBD"/>
    <w:rsid w:val="00F73F0D"/>
    <w:rsid w:val="00F745AE"/>
    <w:rsid w:val="00F75870"/>
    <w:rsid w:val="00F77A0E"/>
    <w:rsid w:val="00F77BC9"/>
    <w:rsid w:val="00F814AA"/>
    <w:rsid w:val="00F814CB"/>
    <w:rsid w:val="00F82032"/>
    <w:rsid w:val="00F827BB"/>
    <w:rsid w:val="00F82F24"/>
    <w:rsid w:val="00F85518"/>
    <w:rsid w:val="00F95A1F"/>
    <w:rsid w:val="00F95F34"/>
    <w:rsid w:val="00F97294"/>
    <w:rsid w:val="00FA2869"/>
    <w:rsid w:val="00FA3CC6"/>
    <w:rsid w:val="00FA4840"/>
    <w:rsid w:val="00FA5B7D"/>
    <w:rsid w:val="00FA60BD"/>
    <w:rsid w:val="00FA66BA"/>
    <w:rsid w:val="00FA799A"/>
    <w:rsid w:val="00FB0120"/>
    <w:rsid w:val="00FB18F8"/>
    <w:rsid w:val="00FB2B6C"/>
    <w:rsid w:val="00FB40F5"/>
    <w:rsid w:val="00FB551B"/>
    <w:rsid w:val="00FB6ABF"/>
    <w:rsid w:val="00FB6B90"/>
    <w:rsid w:val="00FB7CD6"/>
    <w:rsid w:val="00FC00D3"/>
    <w:rsid w:val="00FC0541"/>
    <w:rsid w:val="00FC0BA7"/>
    <w:rsid w:val="00FC130E"/>
    <w:rsid w:val="00FC2A5F"/>
    <w:rsid w:val="00FC4648"/>
    <w:rsid w:val="00FC608E"/>
    <w:rsid w:val="00FC6402"/>
    <w:rsid w:val="00FC737C"/>
    <w:rsid w:val="00FD1874"/>
    <w:rsid w:val="00FD2D04"/>
    <w:rsid w:val="00FD30E4"/>
    <w:rsid w:val="00FD4AB7"/>
    <w:rsid w:val="00FD677D"/>
    <w:rsid w:val="00FE039E"/>
    <w:rsid w:val="00FE0A40"/>
    <w:rsid w:val="00FE11B1"/>
    <w:rsid w:val="00FE199C"/>
    <w:rsid w:val="00FE21BC"/>
    <w:rsid w:val="00FE24B2"/>
    <w:rsid w:val="00FE250C"/>
    <w:rsid w:val="00FE3ED3"/>
    <w:rsid w:val="00FE3EF1"/>
    <w:rsid w:val="00FE42CB"/>
    <w:rsid w:val="00FE432D"/>
    <w:rsid w:val="00FE50FF"/>
    <w:rsid w:val="00FF510F"/>
    <w:rsid w:val="00FF5431"/>
    <w:rsid w:val="00FF5F62"/>
    <w:rsid w:val="00FF6B36"/>
    <w:rsid w:val="00FF799C"/>
    <w:rsid w:val="00FF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8E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45"/>
    <w:pPr>
      <w:tabs>
        <w:tab w:val="left" w:pos="720"/>
      </w:tabs>
      <w:spacing w:line="480" w:lineRule="atLeast"/>
    </w:pPr>
  </w:style>
  <w:style w:type="paragraph" w:styleId="Heading1">
    <w:name w:val="heading 1"/>
    <w:basedOn w:val="Normal"/>
    <w:next w:val="Normal"/>
    <w:link w:val="Heading1Char"/>
    <w:uiPriority w:val="9"/>
    <w:qFormat/>
    <w:rsid w:val="006D3D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D3D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D3D45"/>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6D3D45"/>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6D3D45"/>
    <w:pPr>
      <w:spacing w:before="240" w:after="60"/>
      <w:outlineLvl w:val="6"/>
    </w:pPr>
    <w:rPr>
      <w:sz w:val="24"/>
    </w:rPr>
  </w:style>
  <w:style w:type="paragraph" w:styleId="Heading8">
    <w:name w:val="heading 8"/>
    <w:basedOn w:val="Normal"/>
    <w:next w:val="Normal"/>
    <w:link w:val="Heading8Char"/>
    <w:uiPriority w:val="9"/>
    <w:semiHidden/>
    <w:unhideWhenUsed/>
    <w:qFormat/>
    <w:rsid w:val="006D3D45"/>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6D3D45"/>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3D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D3D4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D3D45"/>
    <w:rPr>
      <w:b/>
      <w:bCs/>
    </w:rPr>
  </w:style>
  <w:style w:type="character" w:customStyle="1" w:styleId="Heading7Char">
    <w:name w:val="Heading 7 Char"/>
    <w:basedOn w:val="DefaultParagraphFont"/>
    <w:link w:val="Heading7"/>
    <w:uiPriority w:val="9"/>
    <w:semiHidden/>
    <w:rsid w:val="006D3D45"/>
    <w:rPr>
      <w:sz w:val="24"/>
      <w:szCs w:val="24"/>
    </w:rPr>
  </w:style>
  <w:style w:type="character" w:customStyle="1" w:styleId="Heading8Char">
    <w:name w:val="Heading 8 Char"/>
    <w:basedOn w:val="DefaultParagraphFont"/>
    <w:link w:val="Heading8"/>
    <w:uiPriority w:val="9"/>
    <w:semiHidden/>
    <w:rsid w:val="006D3D45"/>
    <w:rPr>
      <w:i/>
      <w:iCs/>
      <w:sz w:val="24"/>
      <w:szCs w:val="24"/>
    </w:rPr>
  </w:style>
  <w:style w:type="character" w:customStyle="1" w:styleId="Heading9Char">
    <w:name w:val="Heading 9 Char"/>
    <w:basedOn w:val="DefaultParagraphFont"/>
    <w:link w:val="Heading9"/>
    <w:uiPriority w:val="9"/>
    <w:semiHidden/>
    <w:rsid w:val="006D3D45"/>
    <w:rPr>
      <w:rFonts w:asciiTheme="majorHAnsi" w:eastAsiaTheme="majorEastAsia" w:hAnsiTheme="majorHAnsi"/>
    </w:rPr>
  </w:style>
  <w:style w:type="paragraph" w:styleId="Title">
    <w:name w:val="Title"/>
    <w:basedOn w:val="Normal"/>
    <w:next w:val="Normal"/>
    <w:link w:val="TitleChar"/>
    <w:uiPriority w:val="10"/>
    <w:qFormat/>
    <w:rsid w:val="006D3D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3D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3D45"/>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6D3D4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D3D45"/>
    <w:pPr>
      <w:outlineLvl w:val="9"/>
    </w:pPr>
  </w:style>
  <w:style w:type="paragraph" w:styleId="FootnoteText">
    <w:name w:val="footnote text"/>
    <w:basedOn w:val="Normal"/>
    <w:link w:val="FootnoteTextChar"/>
    <w:uiPriority w:val="99"/>
    <w:unhideWhenUsed/>
    <w:rsid w:val="00911B5A"/>
    <w:rPr>
      <w:szCs w:val="20"/>
    </w:rPr>
  </w:style>
  <w:style w:type="character" w:customStyle="1" w:styleId="FootnoteTextChar">
    <w:name w:val="Footnote Text Char"/>
    <w:basedOn w:val="DefaultParagraphFont"/>
    <w:link w:val="FootnoteText"/>
    <w:uiPriority w:val="99"/>
    <w:rsid w:val="00911B5A"/>
    <w:rPr>
      <w:szCs w:val="20"/>
    </w:rPr>
  </w:style>
  <w:style w:type="character" w:styleId="FootnoteReference">
    <w:name w:val="footnote reference"/>
    <w:basedOn w:val="DefaultParagraphFont"/>
    <w:uiPriority w:val="99"/>
    <w:semiHidden/>
    <w:unhideWhenUsed/>
    <w:rsid w:val="00C02F0C"/>
    <w:rPr>
      <w:vertAlign w:val="superscript"/>
    </w:rPr>
  </w:style>
  <w:style w:type="paragraph" w:styleId="Header">
    <w:name w:val="header"/>
    <w:basedOn w:val="Normal"/>
    <w:link w:val="HeaderChar"/>
    <w:uiPriority w:val="99"/>
    <w:unhideWhenUsed/>
    <w:rsid w:val="0061370F"/>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1370F"/>
  </w:style>
  <w:style w:type="paragraph" w:styleId="Footer">
    <w:name w:val="footer"/>
    <w:basedOn w:val="Normal"/>
    <w:link w:val="FooterChar"/>
    <w:uiPriority w:val="99"/>
    <w:unhideWhenUsed/>
    <w:rsid w:val="0061370F"/>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61370F"/>
  </w:style>
  <w:style w:type="character" w:styleId="Emphasis">
    <w:name w:val="Emphasis"/>
    <w:basedOn w:val="DefaultParagraphFont"/>
    <w:uiPriority w:val="20"/>
    <w:qFormat/>
    <w:rsid w:val="008A34F3"/>
    <w:rPr>
      <w:i/>
      <w:iCs/>
    </w:rPr>
  </w:style>
  <w:style w:type="character" w:styleId="Hyperlink">
    <w:name w:val="Hyperlink"/>
    <w:basedOn w:val="DefaultParagraphFont"/>
    <w:uiPriority w:val="99"/>
    <w:semiHidden/>
    <w:unhideWhenUsed/>
    <w:rsid w:val="00435A76"/>
    <w:rPr>
      <w:strike w:val="0"/>
      <w:dstrike w:val="0"/>
      <w:color w:val="145DA4"/>
      <w:u w:val="none"/>
      <w:effect w:val="none"/>
    </w:rPr>
  </w:style>
  <w:style w:type="character" w:customStyle="1" w:styleId="costarpage2">
    <w:name w:val="co_starpage2"/>
    <w:basedOn w:val="DefaultParagraphFont"/>
    <w:rsid w:val="00435A76"/>
  </w:style>
  <w:style w:type="character" w:customStyle="1" w:styleId="costarpage">
    <w:name w:val="co_starpage"/>
    <w:basedOn w:val="DefaultParagraphFont"/>
    <w:rsid w:val="003440B7"/>
  </w:style>
  <w:style w:type="paragraph" w:styleId="ListParagraph">
    <w:name w:val="List Paragraph"/>
    <w:basedOn w:val="Normal"/>
    <w:uiPriority w:val="34"/>
    <w:rsid w:val="00161EF9"/>
    <w:pPr>
      <w:ind w:left="720"/>
      <w:contextualSpacing/>
    </w:pPr>
  </w:style>
  <w:style w:type="paragraph" w:styleId="BodyTextIndent2">
    <w:name w:val="Body Text Indent 2"/>
    <w:basedOn w:val="Normal"/>
    <w:link w:val="BodyTextIndent2Char"/>
    <w:rsid w:val="00810BD9"/>
    <w:pPr>
      <w:ind w:firstLine="720"/>
    </w:pPr>
    <w:rPr>
      <w:rFonts w:eastAsia="Times New Roman"/>
      <w:szCs w:val="20"/>
      <w:lang w:bidi="ar-SA"/>
    </w:rPr>
  </w:style>
  <w:style w:type="character" w:customStyle="1" w:styleId="BodyTextIndent2Char">
    <w:name w:val="Body Text Indent 2 Char"/>
    <w:basedOn w:val="DefaultParagraphFont"/>
    <w:link w:val="BodyTextIndent2"/>
    <w:rsid w:val="00810BD9"/>
    <w:rPr>
      <w:rFonts w:eastAsia="Times New Roman"/>
      <w:szCs w:val="20"/>
      <w:lang w:bidi="ar-SA"/>
    </w:rPr>
  </w:style>
  <w:style w:type="paragraph" w:styleId="BalloonText">
    <w:name w:val="Balloon Text"/>
    <w:basedOn w:val="Normal"/>
    <w:link w:val="BalloonTextChar"/>
    <w:uiPriority w:val="99"/>
    <w:semiHidden/>
    <w:unhideWhenUsed/>
    <w:rsid w:val="00832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99A"/>
    <w:rPr>
      <w:rFonts w:ascii="Tahoma" w:hAnsi="Tahoma" w:cs="Tahoma"/>
      <w:sz w:val="16"/>
      <w:szCs w:val="16"/>
    </w:rPr>
  </w:style>
  <w:style w:type="character" w:styleId="CommentReference">
    <w:name w:val="annotation reference"/>
    <w:basedOn w:val="DefaultParagraphFont"/>
    <w:uiPriority w:val="99"/>
    <w:semiHidden/>
    <w:unhideWhenUsed/>
    <w:rsid w:val="008E702B"/>
    <w:rPr>
      <w:sz w:val="16"/>
      <w:szCs w:val="16"/>
    </w:rPr>
  </w:style>
  <w:style w:type="paragraph" w:styleId="CommentText">
    <w:name w:val="annotation text"/>
    <w:basedOn w:val="Normal"/>
    <w:link w:val="CommentTextChar"/>
    <w:uiPriority w:val="99"/>
    <w:semiHidden/>
    <w:unhideWhenUsed/>
    <w:rsid w:val="008E702B"/>
    <w:pPr>
      <w:spacing w:line="240" w:lineRule="auto"/>
    </w:pPr>
    <w:rPr>
      <w:sz w:val="20"/>
      <w:szCs w:val="20"/>
    </w:rPr>
  </w:style>
  <w:style w:type="character" w:customStyle="1" w:styleId="CommentTextChar">
    <w:name w:val="Comment Text Char"/>
    <w:basedOn w:val="DefaultParagraphFont"/>
    <w:link w:val="CommentText"/>
    <w:uiPriority w:val="99"/>
    <w:semiHidden/>
    <w:rsid w:val="008E702B"/>
    <w:rPr>
      <w:sz w:val="20"/>
      <w:szCs w:val="20"/>
    </w:rPr>
  </w:style>
  <w:style w:type="paragraph" w:styleId="CommentSubject">
    <w:name w:val="annotation subject"/>
    <w:basedOn w:val="CommentText"/>
    <w:next w:val="CommentText"/>
    <w:link w:val="CommentSubjectChar"/>
    <w:uiPriority w:val="99"/>
    <w:semiHidden/>
    <w:unhideWhenUsed/>
    <w:rsid w:val="008E702B"/>
    <w:rPr>
      <w:b/>
      <w:bCs/>
    </w:rPr>
  </w:style>
  <w:style w:type="character" w:customStyle="1" w:styleId="CommentSubjectChar">
    <w:name w:val="Comment Subject Char"/>
    <w:basedOn w:val="CommentTextChar"/>
    <w:link w:val="CommentSubject"/>
    <w:uiPriority w:val="99"/>
    <w:semiHidden/>
    <w:rsid w:val="008E7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8673">
      <w:bodyDiv w:val="1"/>
      <w:marLeft w:val="0"/>
      <w:marRight w:val="0"/>
      <w:marTop w:val="0"/>
      <w:marBottom w:val="0"/>
      <w:divBdr>
        <w:top w:val="none" w:sz="0" w:space="0" w:color="auto"/>
        <w:left w:val="none" w:sz="0" w:space="0" w:color="auto"/>
        <w:bottom w:val="none" w:sz="0" w:space="0" w:color="auto"/>
        <w:right w:val="none" w:sz="0" w:space="0" w:color="auto"/>
      </w:divBdr>
      <w:divsChild>
        <w:div w:id="966660474">
          <w:marLeft w:val="0"/>
          <w:marRight w:val="0"/>
          <w:marTop w:val="0"/>
          <w:marBottom w:val="0"/>
          <w:divBdr>
            <w:top w:val="none" w:sz="0" w:space="0" w:color="auto"/>
            <w:left w:val="none" w:sz="0" w:space="0" w:color="auto"/>
            <w:bottom w:val="none" w:sz="0" w:space="0" w:color="auto"/>
            <w:right w:val="none" w:sz="0" w:space="0" w:color="auto"/>
          </w:divBdr>
        </w:div>
      </w:divsChild>
    </w:div>
    <w:div w:id="131563130">
      <w:bodyDiv w:val="1"/>
      <w:marLeft w:val="0"/>
      <w:marRight w:val="0"/>
      <w:marTop w:val="0"/>
      <w:marBottom w:val="0"/>
      <w:divBdr>
        <w:top w:val="none" w:sz="0" w:space="0" w:color="auto"/>
        <w:left w:val="none" w:sz="0" w:space="0" w:color="auto"/>
        <w:bottom w:val="none" w:sz="0" w:space="0" w:color="auto"/>
        <w:right w:val="none" w:sz="0" w:space="0" w:color="auto"/>
      </w:divBdr>
      <w:divsChild>
        <w:div w:id="1033191599">
          <w:marLeft w:val="0"/>
          <w:marRight w:val="0"/>
          <w:marTop w:val="0"/>
          <w:marBottom w:val="0"/>
          <w:divBdr>
            <w:top w:val="none" w:sz="0" w:space="0" w:color="auto"/>
            <w:left w:val="none" w:sz="0" w:space="0" w:color="auto"/>
            <w:bottom w:val="none" w:sz="0" w:space="0" w:color="auto"/>
            <w:right w:val="none" w:sz="0" w:space="0" w:color="auto"/>
          </w:divBdr>
          <w:divsChild>
            <w:div w:id="1061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150">
      <w:bodyDiv w:val="1"/>
      <w:marLeft w:val="0"/>
      <w:marRight w:val="0"/>
      <w:marTop w:val="0"/>
      <w:marBottom w:val="0"/>
      <w:divBdr>
        <w:top w:val="none" w:sz="0" w:space="0" w:color="auto"/>
        <w:left w:val="none" w:sz="0" w:space="0" w:color="auto"/>
        <w:bottom w:val="none" w:sz="0" w:space="0" w:color="auto"/>
        <w:right w:val="none" w:sz="0" w:space="0" w:color="auto"/>
      </w:divBdr>
      <w:divsChild>
        <w:div w:id="515047678">
          <w:marLeft w:val="0"/>
          <w:marRight w:val="0"/>
          <w:marTop w:val="0"/>
          <w:marBottom w:val="0"/>
          <w:divBdr>
            <w:top w:val="none" w:sz="0" w:space="0" w:color="auto"/>
            <w:left w:val="none" w:sz="0" w:space="0" w:color="auto"/>
            <w:bottom w:val="none" w:sz="0" w:space="0" w:color="auto"/>
            <w:right w:val="none" w:sz="0" w:space="0" w:color="auto"/>
          </w:divBdr>
          <w:divsChild>
            <w:div w:id="18313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8746">
      <w:bodyDiv w:val="1"/>
      <w:marLeft w:val="0"/>
      <w:marRight w:val="0"/>
      <w:marTop w:val="0"/>
      <w:marBottom w:val="0"/>
      <w:divBdr>
        <w:top w:val="none" w:sz="0" w:space="0" w:color="auto"/>
        <w:left w:val="none" w:sz="0" w:space="0" w:color="auto"/>
        <w:bottom w:val="none" w:sz="0" w:space="0" w:color="auto"/>
        <w:right w:val="none" w:sz="0" w:space="0" w:color="auto"/>
      </w:divBdr>
      <w:divsChild>
        <w:div w:id="166290309">
          <w:marLeft w:val="0"/>
          <w:marRight w:val="0"/>
          <w:marTop w:val="0"/>
          <w:marBottom w:val="0"/>
          <w:divBdr>
            <w:top w:val="none" w:sz="0" w:space="0" w:color="auto"/>
            <w:left w:val="none" w:sz="0" w:space="0" w:color="auto"/>
            <w:bottom w:val="none" w:sz="0" w:space="0" w:color="auto"/>
            <w:right w:val="none" w:sz="0" w:space="0" w:color="auto"/>
          </w:divBdr>
          <w:divsChild>
            <w:div w:id="475414483">
              <w:marLeft w:val="0"/>
              <w:marRight w:val="0"/>
              <w:marTop w:val="0"/>
              <w:marBottom w:val="0"/>
              <w:divBdr>
                <w:top w:val="none" w:sz="0" w:space="0" w:color="auto"/>
                <w:left w:val="none" w:sz="0" w:space="0" w:color="auto"/>
                <w:bottom w:val="none" w:sz="0" w:space="0" w:color="auto"/>
                <w:right w:val="none" w:sz="0" w:space="0" w:color="auto"/>
              </w:divBdr>
              <w:divsChild>
                <w:div w:id="18310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3655">
      <w:bodyDiv w:val="1"/>
      <w:marLeft w:val="0"/>
      <w:marRight w:val="0"/>
      <w:marTop w:val="0"/>
      <w:marBottom w:val="0"/>
      <w:divBdr>
        <w:top w:val="none" w:sz="0" w:space="0" w:color="auto"/>
        <w:left w:val="none" w:sz="0" w:space="0" w:color="auto"/>
        <w:bottom w:val="none" w:sz="0" w:space="0" w:color="auto"/>
        <w:right w:val="none" w:sz="0" w:space="0" w:color="auto"/>
      </w:divBdr>
      <w:divsChild>
        <w:div w:id="1369911580">
          <w:marLeft w:val="0"/>
          <w:marRight w:val="0"/>
          <w:marTop w:val="0"/>
          <w:marBottom w:val="0"/>
          <w:divBdr>
            <w:top w:val="none" w:sz="0" w:space="0" w:color="auto"/>
            <w:left w:val="none" w:sz="0" w:space="0" w:color="auto"/>
            <w:bottom w:val="none" w:sz="0" w:space="0" w:color="auto"/>
            <w:right w:val="none" w:sz="0" w:space="0" w:color="auto"/>
          </w:divBdr>
          <w:divsChild>
            <w:div w:id="8543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102">
      <w:bodyDiv w:val="1"/>
      <w:marLeft w:val="0"/>
      <w:marRight w:val="0"/>
      <w:marTop w:val="0"/>
      <w:marBottom w:val="0"/>
      <w:divBdr>
        <w:top w:val="none" w:sz="0" w:space="0" w:color="auto"/>
        <w:left w:val="none" w:sz="0" w:space="0" w:color="auto"/>
        <w:bottom w:val="none" w:sz="0" w:space="0" w:color="auto"/>
        <w:right w:val="none" w:sz="0" w:space="0" w:color="auto"/>
      </w:divBdr>
      <w:divsChild>
        <w:div w:id="2058583593">
          <w:marLeft w:val="0"/>
          <w:marRight w:val="0"/>
          <w:marTop w:val="0"/>
          <w:marBottom w:val="0"/>
          <w:divBdr>
            <w:top w:val="none" w:sz="0" w:space="0" w:color="auto"/>
            <w:left w:val="single" w:sz="6" w:space="0" w:color="BBBBBB"/>
            <w:bottom w:val="single" w:sz="6" w:space="0" w:color="BBBBBB"/>
            <w:right w:val="single" w:sz="6" w:space="0" w:color="BBBBBB"/>
          </w:divBdr>
          <w:divsChild>
            <w:div w:id="1121416340">
              <w:marLeft w:val="0"/>
              <w:marRight w:val="0"/>
              <w:marTop w:val="0"/>
              <w:marBottom w:val="0"/>
              <w:divBdr>
                <w:top w:val="none" w:sz="0" w:space="0" w:color="auto"/>
                <w:left w:val="none" w:sz="0" w:space="0" w:color="auto"/>
                <w:bottom w:val="none" w:sz="0" w:space="0" w:color="auto"/>
                <w:right w:val="none" w:sz="0" w:space="0" w:color="auto"/>
              </w:divBdr>
              <w:divsChild>
                <w:div w:id="1717200064">
                  <w:marLeft w:val="0"/>
                  <w:marRight w:val="0"/>
                  <w:marTop w:val="0"/>
                  <w:marBottom w:val="0"/>
                  <w:divBdr>
                    <w:top w:val="none" w:sz="0" w:space="0" w:color="auto"/>
                    <w:left w:val="none" w:sz="0" w:space="0" w:color="auto"/>
                    <w:bottom w:val="none" w:sz="0" w:space="0" w:color="auto"/>
                    <w:right w:val="none" w:sz="0" w:space="0" w:color="auto"/>
                  </w:divBdr>
                  <w:divsChild>
                    <w:div w:id="2139492946">
                      <w:marLeft w:val="0"/>
                      <w:marRight w:val="0"/>
                      <w:marTop w:val="0"/>
                      <w:marBottom w:val="0"/>
                      <w:divBdr>
                        <w:top w:val="none" w:sz="0" w:space="0" w:color="auto"/>
                        <w:left w:val="none" w:sz="0" w:space="0" w:color="auto"/>
                        <w:bottom w:val="none" w:sz="0" w:space="0" w:color="auto"/>
                        <w:right w:val="none" w:sz="0" w:space="0" w:color="auto"/>
                      </w:divBdr>
                      <w:divsChild>
                        <w:div w:id="256447322">
                          <w:marLeft w:val="0"/>
                          <w:marRight w:val="0"/>
                          <w:marTop w:val="0"/>
                          <w:marBottom w:val="0"/>
                          <w:divBdr>
                            <w:top w:val="none" w:sz="0" w:space="0" w:color="auto"/>
                            <w:left w:val="none" w:sz="0" w:space="0" w:color="auto"/>
                            <w:bottom w:val="none" w:sz="0" w:space="0" w:color="auto"/>
                            <w:right w:val="none" w:sz="0" w:space="0" w:color="auto"/>
                          </w:divBdr>
                          <w:divsChild>
                            <w:div w:id="881213211">
                              <w:marLeft w:val="0"/>
                              <w:marRight w:val="0"/>
                              <w:marTop w:val="0"/>
                              <w:marBottom w:val="0"/>
                              <w:divBdr>
                                <w:top w:val="none" w:sz="0" w:space="0" w:color="auto"/>
                                <w:left w:val="none" w:sz="0" w:space="0" w:color="auto"/>
                                <w:bottom w:val="none" w:sz="0" w:space="0" w:color="auto"/>
                                <w:right w:val="none" w:sz="0" w:space="0" w:color="auto"/>
                              </w:divBdr>
                              <w:divsChild>
                                <w:div w:id="1895577168">
                                  <w:marLeft w:val="0"/>
                                  <w:marRight w:val="0"/>
                                  <w:marTop w:val="0"/>
                                  <w:marBottom w:val="0"/>
                                  <w:divBdr>
                                    <w:top w:val="none" w:sz="0" w:space="0" w:color="auto"/>
                                    <w:left w:val="none" w:sz="0" w:space="0" w:color="auto"/>
                                    <w:bottom w:val="none" w:sz="0" w:space="0" w:color="auto"/>
                                    <w:right w:val="none" w:sz="0" w:space="0" w:color="auto"/>
                                  </w:divBdr>
                                  <w:divsChild>
                                    <w:div w:id="41027684">
                                      <w:marLeft w:val="0"/>
                                      <w:marRight w:val="0"/>
                                      <w:marTop w:val="0"/>
                                      <w:marBottom w:val="0"/>
                                      <w:divBdr>
                                        <w:top w:val="none" w:sz="0" w:space="0" w:color="auto"/>
                                        <w:left w:val="none" w:sz="0" w:space="0" w:color="auto"/>
                                        <w:bottom w:val="none" w:sz="0" w:space="0" w:color="auto"/>
                                        <w:right w:val="none" w:sz="0" w:space="0" w:color="auto"/>
                                      </w:divBdr>
                                      <w:divsChild>
                                        <w:div w:id="2005937902">
                                          <w:marLeft w:val="1266"/>
                                          <w:marRight w:val="1266"/>
                                          <w:marTop w:val="0"/>
                                          <w:marBottom w:val="0"/>
                                          <w:divBdr>
                                            <w:top w:val="none" w:sz="0" w:space="0" w:color="auto"/>
                                            <w:left w:val="none" w:sz="0" w:space="0" w:color="auto"/>
                                            <w:bottom w:val="none" w:sz="0" w:space="0" w:color="auto"/>
                                            <w:right w:val="none" w:sz="0" w:space="0" w:color="auto"/>
                                          </w:divBdr>
                                          <w:divsChild>
                                            <w:div w:id="388577297">
                                              <w:marLeft w:val="0"/>
                                              <w:marRight w:val="0"/>
                                              <w:marTop w:val="0"/>
                                              <w:marBottom w:val="0"/>
                                              <w:divBdr>
                                                <w:top w:val="none" w:sz="0" w:space="0" w:color="auto"/>
                                                <w:left w:val="none" w:sz="0" w:space="0" w:color="auto"/>
                                                <w:bottom w:val="none" w:sz="0" w:space="0" w:color="auto"/>
                                                <w:right w:val="none" w:sz="0" w:space="0" w:color="auto"/>
                                              </w:divBdr>
                                              <w:divsChild>
                                                <w:div w:id="1539708596">
                                                  <w:marLeft w:val="0"/>
                                                  <w:marRight w:val="0"/>
                                                  <w:marTop w:val="0"/>
                                                  <w:marBottom w:val="0"/>
                                                  <w:divBdr>
                                                    <w:top w:val="none" w:sz="0" w:space="0" w:color="auto"/>
                                                    <w:left w:val="none" w:sz="0" w:space="0" w:color="auto"/>
                                                    <w:bottom w:val="none" w:sz="0" w:space="0" w:color="auto"/>
                                                    <w:right w:val="none" w:sz="0" w:space="0" w:color="auto"/>
                                                  </w:divBdr>
                                                  <w:divsChild>
                                                    <w:div w:id="2025789160">
                                                      <w:marLeft w:val="0"/>
                                                      <w:marRight w:val="0"/>
                                                      <w:marTop w:val="0"/>
                                                      <w:marBottom w:val="0"/>
                                                      <w:divBdr>
                                                        <w:top w:val="none" w:sz="0" w:space="0" w:color="auto"/>
                                                        <w:left w:val="none" w:sz="0" w:space="0" w:color="auto"/>
                                                        <w:bottom w:val="none" w:sz="0" w:space="0" w:color="auto"/>
                                                        <w:right w:val="none" w:sz="0" w:space="0" w:color="auto"/>
                                                      </w:divBdr>
                                                      <w:divsChild>
                                                        <w:div w:id="208541294">
                                                          <w:marLeft w:val="0"/>
                                                          <w:marRight w:val="0"/>
                                                          <w:marTop w:val="0"/>
                                                          <w:marBottom w:val="0"/>
                                                          <w:divBdr>
                                                            <w:top w:val="none" w:sz="0" w:space="0" w:color="auto"/>
                                                            <w:left w:val="none" w:sz="0" w:space="0" w:color="auto"/>
                                                            <w:bottom w:val="none" w:sz="0" w:space="0" w:color="auto"/>
                                                            <w:right w:val="none" w:sz="0" w:space="0" w:color="auto"/>
                                                          </w:divBdr>
                                                          <w:divsChild>
                                                            <w:div w:id="1744991404">
                                                              <w:marLeft w:val="0"/>
                                                              <w:marRight w:val="0"/>
                                                              <w:marTop w:val="0"/>
                                                              <w:marBottom w:val="0"/>
                                                              <w:divBdr>
                                                                <w:top w:val="none" w:sz="0" w:space="0" w:color="auto"/>
                                                                <w:left w:val="none" w:sz="0" w:space="0" w:color="auto"/>
                                                                <w:bottom w:val="none" w:sz="0" w:space="0" w:color="auto"/>
                                                                <w:right w:val="none" w:sz="0" w:space="0" w:color="auto"/>
                                                              </w:divBdr>
                                                              <w:divsChild>
                                                                <w:div w:id="827553446">
                                                                  <w:marLeft w:val="0"/>
                                                                  <w:marRight w:val="0"/>
                                                                  <w:marTop w:val="0"/>
                                                                  <w:marBottom w:val="0"/>
                                                                  <w:divBdr>
                                                                    <w:top w:val="none" w:sz="0" w:space="0" w:color="auto"/>
                                                                    <w:left w:val="none" w:sz="0" w:space="0" w:color="auto"/>
                                                                    <w:bottom w:val="none" w:sz="0" w:space="0" w:color="auto"/>
                                                                    <w:right w:val="none" w:sz="0" w:space="0" w:color="auto"/>
                                                                  </w:divBdr>
                                                                  <w:divsChild>
                                                                    <w:div w:id="115607794">
                                                                      <w:marLeft w:val="0"/>
                                                                      <w:marRight w:val="0"/>
                                                                      <w:marTop w:val="0"/>
                                                                      <w:marBottom w:val="0"/>
                                                                      <w:divBdr>
                                                                        <w:top w:val="none" w:sz="0" w:space="0" w:color="auto"/>
                                                                        <w:left w:val="none" w:sz="0" w:space="0" w:color="auto"/>
                                                                        <w:bottom w:val="none" w:sz="0" w:space="0" w:color="auto"/>
                                                                        <w:right w:val="none" w:sz="0" w:space="0" w:color="auto"/>
                                                                      </w:divBdr>
                                                                      <w:divsChild>
                                                                        <w:div w:id="517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04166">
      <w:bodyDiv w:val="1"/>
      <w:marLeft w:val="0"/>
      <w:marRight w:val="0"/>
      <w:marTop w:val="0"/>
      <w:marBottom w:val="0"/>
      <w:divBdr>
        <w:top w:val="none" w:sz="0" w:space="0" w:color="auto"/>
        <w:left w:val="none" w:sz="0" w:space="0" w:color="auto"/>
        <w:bottom w:val="none" w:sz="0" w:space="0" w:color="auto"/>
        <w:right w:val="none" w:sz="0" w:space="0" w:color="auto"/>
      </w:divBdr>
      <w:divsChild>
        <w:div w:id="1524123923">
          <w:marLeft w:val="0"/>
          <w:marRight w:val="0"/>
          <w:marTop w:val="0"/>
          <w:marBottom w:val="0"/>
          <w:divBdr>
            <w:top w:val="none" w:sz="0" w:space="0" w:color="auto"/>
            <w:left w:val="none" w:sz="0" w:space="0" w:color="auto"/>
            <w:bottom w:val="none" w:sz="0" w:space="0" w:color="auto"/>
            <w:right w:val="none" w:sz="0" w:space="0" w:color="auto"/>
          </w:divBdr>
        </w:div>
      </w:divsChild>
    </w:div>
    <w:div w:id="264851638">
      <w:bodyDiv w:val="1"/>
      <w:marLeft w:val="0"/>
      <w:marRight w:val="0"/>
      <w:marTop w:val="0"/>
      <w:marBottom w:val="0"/>
      <w:divBdr>
        <w:top w:val="none" w:sz="0" w:space="0" w:color="auto"/>
        <w:left w:val="none" w:sz="0" w:space="0" w:color="auto"/>
        <w:bottom w:val="none" w:sz="0" w:space="0" w:color="auto"/>
        <w:right w:val="none" w:sz="0" w:space="0" w:color="auto"/>
      </w:divBdr>
      <w:divsChild>
        <w:div w:id="1633902749">
          <w:marLeft w:val="0"/>
          <w:marRight w:val="0"/>
          <w:marTop w:val="0"/>
          <w:marBottom w:val="0"/>
          <w:divBdr>
            <w:top w:val="none" w:sz="0" w:space="0" w:color="auto"/>
            <w:left w:val="none" w:sz="0" w:space="0" w:color="auto"/>
            <w:bottom w:val="none" w:sz="0" w:space="0" w:color="auto"/>
            <w:right w:val="none" w:sz="0" w:space="0" w:color="auto"/>
          </w:divBdr>
          <w:divsChild>
            <w:div w:id="1855878175">
              <w:marLeft w:val="0"/>
              <w:marRight w:val="0"/>
              <w:marTop w:val="0"/>
              <w:marBottom w:val="0"/>
              <w:divBdr>
                <w:top w:val="none" w:sz="0" w:space="0" w:color="auto"/>
                <w:left w:val="none" w:sz="0" w:space="0" w:color="auto"/>
                <w:bottom w:val="none" w:sz="0" w:space="0" w:color="auto"/>
                <w:right w:val="none" w:sz="0" w:space="0" w:color="auto"/>
              </w:divBdr>
              <w:divsChild>
                <w:div w:id="14370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5981">
      <w:bodyDiv w:val="1"/>
      <w:marLeft w:val="0"/>
      <w:marRight w:val="0"/>
      <w:marTop w:val="0"/>
      <w:marBottom w:val="0"/>
      <w:divBdr>
        <w:top w:val="none" w:sz="0" w:space="0" w:color="auto"/>
        <w:left w:val="none" w:sz="0" w:space="0" w:color="auto"/>
        <w:bottom w:val="none" w:sz="0" w:space="0" w:color="auto"/>
        <w:right w:val="none" w:sz="0" w:space="0" w:color="auto"/>
      </w:divBdr>
      <w:divsChild>
        <w:div w:id="1496605226">
          <w:marLeft w:val="0"/>
          <w:marRight w:val="0"/>
          <w:marTop w:val="0"/>
          <w:marBottom w:val="0"/>
          <w:divBdr>
            <w:top w:val="none" w:sz="0" w:space="0" w:color="auto"/>
            <w:left w:val="none" w:sz="0" w:space="0" w:color="auto"/>
            <w:bottom w:val="none" w:sz="0" w:space="0" w:color="auto"/>
            <w:right w:val="none" w:sz="0" w:space="0" w:color="auto"/>
          </w:divBdr>
        </w:div>
      </w:divsChild>
    </w:div>
    <w:div w:id="431752753">
      <w:bodyDiv w:val="1"/>
      <w:marLeft w:val="0"/>
      <w:marRight w:val="0"/>
      <w:marTop w:val="0"/>
      <w:marBottom w:val="0"/>
      <w:divBdr>
        <w:top w:val="none" w:sz="0" w:space="0" w:color="auto"/>
        <w:left w:val="none" w:sz="0" w:space="0" w:color="auto"/>
        <w:bottom w:val="none" w:sz="0" w:space="0" w:color="auto"/>
        <w:right w:val="none" w:sz="0" w:space="0" w:color="auto"/>
      </w:divBdr>
      <w:divsChild>
        <w:div w:id="1200431187">
          <w:marLeft w:val="0"/>
          <w:marRight w:val="0"/>
          <w:marTop w:val="0"/>
          <w:marBottom w:val="0"/>
          <w:divBdr>
            <w:top w:val="none" w:sz="0" w:space="0" w:color="auto"/>
            <w:left w:val="none" w:sz="0" w:space="0" w:color="auto"/>
            <w:bottom w:val="none" w:sz="0" w:space="0" w:color="auto"/>
            <w:right w:val="none" w:sz="0" w:space="0" w:color="auto"/>
          </w:divBdr>
        </w:div>
      </w:divsChild>
    </w:div>
    <w:div w:id="446849215">
      <w:bodyDiv w:val="1"/>
      <w:marLeft w:val="0"/>
      <w:marRight w:val="0"/>
      <w:marTop w:val="0"/>
      <w:marBottom w:val="0"/>
      <w:divBdr>
        <w:top w:val="none" w:sz="0" w:space="0" w:color="auto"/>
        <w:left w:val="none" w:sz="0" w:space="0" w:color="auto"/>
        <w:bottom w:val="none" w:sz="0" w:space="0" w:color="auto"/>
        <w:right w:val="none" w:sz="0" w:space="0" w:color="auto"/>
      </w:divBdr>
      <w:divsChild>
        <w:div w:id="1740518694">
          <w:marLeft w:val="0"/>
          <w:marRight w:val="0"/>
          <w:marTop w:val="0"/>
          <w:marBottom w:val="0"/>
          <w:divBdr>
            <w:top w:val="none" w:sz="0" w:space="0" w:color="auto"/>
            <w:left w:val="none" w:sz="0" w:space="0" w:color="auto"/>
            <w:bottom w:val="none" w:sz="0" w:space="0" w:color="auto"/>
            <w:right w:val="none" w:sz="0" w:space="0" w:color="auto"/>
          </w:divBdr>
          <w:divsChild>
            <w:div w:id="17320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5995">
      <w:bodyDiv w:val="1"/>
      <w:marLeft w:val="0"/>
      <w:marRight w:val="0"/>
      <w:marTop w:val="0"/>
      <w:marBottom w:val="0"/>
      <w:divBdr>
        <w:top w:val="none" w:sz="0" w:space="0" w:color="auto"/>
        <w:left w:val="none" w:sz="0" w:space="0" w:color="auto"/>
        <w:bottom w:val="none" w:sz="0" w:space="0" w:color="auto"/>
        <w:right w:val="none" w:sz="0" w:space="0" w:color="auto"/>
      </w:divBdr>
      <w:divsChild>
        <w:div w:id="1945185928">
          <w:marLeft w:val="0"/>
          <w:marRight w:val="0"/>
          <w:marTop w:val="0"/>
          <w:marBottom w:val="0"/>
          <w:divBdr>
            <w:top w:val="none" w:sz="0" w:space="0" w:color="auto"/>
            <w:left w:val="none" w:sz="0" w:space="0" w:color="auto"/>
            <w:bottom w:val="none" w:sz="0" w:space="0" w:color="auto"/>
            <w:right w:val="none" w:sz="0" w:space="0" w:color="auto"/>
          </w:divBdr>
        </w:div>
      </w:divsChild>
    </w:div>
    <w:div w:id="502747834">
      <w:bodyDiv w:val="1"/>
      <w:marLeft w:val="0"/>
      <w:marRight w:val="0"/>
      <w:marTop w:val="0"/>
      <w:marBottom w:val="0"/>
      <w:divBdr>
        <w:top w:val="none" w:sz="0" w:space="0" w:color="auto"/>
        <w:left w:val="none" w:sz="0" w:space="0" w:color="auto"/>
        <w:bottom w:val="none" w:sz="0" w:space="0" w:color="auto"/>
        <w:right w:val="none" w:sz="0" w:space="0" w:color="auto"/>
      </w:divBdr>
      <w:divsChild>
        <w:div w:id="153381482">
          <w:marLeft w:val="0"/>
          <w:marRight w:val="0"/>
          <w:marTop w:val="0"/>
          <w:marBottom w:val="0"/>
          <w:divBdr>
            <w:top w:val="none" w:sz="0" w:space="0" w:color="auto"/>
            <w:left w:val="none" w:sz="0" w:space="0" w:color="auto"/>
            <w:bottom w:val="none" w:sz="0" w:space="0" w:color="auto"/>
            <w:right w:val="none" w:sz="0" w:space="0" w:color="auto"/>
          </w:divBdr>
          <w:divsChild>
            <w:div w:id="14060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7616">
      <w:bodyDiv w:val="1"/>
      <w:marLeft w:val="0"/>
      <w:marRight w:val="0"/>
      <w:marTop w:val="0"/>
      <w:marBottom w:val="0"/>
      <w:divBdr>
        <w:top w:val="none" w:sz="0" w:space="0" w:color="auto"/>
        <w:left w:val="none" w:sz="0" w:space="0" w:color="auto"/>
        <w:bottom w:val="none" w:sz="0" w:space="0" w:color="auto"/>
        <w:right w:val="none" w:sz="0" w:space="0" w:color="auto"/>
      </w:divBdr>
      <w:divsChild>
        <w:div w:id="1694114829">
          <w:marLeft w:val="0"/>
          <w:marRight w:val="0"/>
          <w:marTop w:val="0"/>
          <w:marBottom w:val="0"/>
          <w:divBdr>
            <w:top w:val="none" w:sz="0" w:space="0" w:color="auto"/>
            <w:left w:val="none" w:sz="0" w:space="0" w:color="auto"/>
            <w:bottom w:val="none" w:sz="0" w:space="0" w:color="auto"/>
            <w:right w:val="none" w:sz="0" w:space="0" w:color="auto"/>
          </w:divBdr>
          <w:divsChild>
            <w:div w:id="190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4636">
      <w:bodyDiv w:val="1"/>
      <w:marLeft w:val="0"/>
      <w:marRight w:val="0"/>
      <w:marTop w:val="0"/>
      <w:marBottom w:val="0"/>
      <w:divBdr>
        <w:top w:val="none" w:sz="0" w:space="0" w:color="auto"/>
        <w:left w:val="none" w:sz="0" w:space="0" w:color="auto"/>
        <w:bottom w:val="none" w:sz="0" w:space="0" w:color="auto"/>
        <w:right w:val="none" w:sz="0" w:space="0" w:color="auto"/>
      </w:divBdr>
      <w:divsChild>
        <w:div w:id="844251895">
          <w:marLeft w:val="0"/>
          <w:marRight w:val="0"/>
          <w:marTop w:val="0"/>
          <w:marBottom w:val="0"/>
          <w:divBdr>
            <w:top w:val="none" w:sz="0" w:space="0" w:color="auto"/>
            <w:left w:val="none" w:sz="0" w:space="0" w:color="auto"/>
            <w:bottom w:val="none" w:sz="0" w:space="0" w:color="auto"/>
            <w:right w:val="none" w:sz="0" w:space="0" w:color="auto"/>
          </w:divBdr>
        </w:div>
      </w:divsChild>
    </w:div>
    <w:div w:id="558201582">
      <w:bodyDiv w:val="1"/>
      <w:marLeft w:val="0"/>
      <w:marRight w:val="0"/>
      <w:marTop w:val="0"/>
      <w:marBottom w:val="0"/>
      <w:divBdr>
        <w:top w:val="none" w:sz="0" w:space="0" w:color="auto"/>
        <w:left w:val="none" w:sz="0" w:space="0" w:color="auto"/>
        <w:bottom w:val="none" w:sz="0" w:space="0" w:color="auto"/>
        <w:right w:val="none" w:sz="0" w:space="0" w:color="auto"/>
      </w:divBdr>
      <w:divsChild>
        <w:div w:id="1368262774">
          <w:marLeft w:val="0"/>
          <w:marRight w:val="0"/>
          <w:marTop w:val="0"/>
          <w:marBottom w:val="0"/>
          <w:divBdr>
            <w:top w:val="none" w:sz="0" w:space="0" w:color="auto"/>
            <w:left w:val="none" w:sz="0" w:space="0" w:color="auto"/>
            <w:bottom w:val="none" w:sz="0" w:space="0" w:color="auto"/>
            <w:right w:val="none" w:sz="0" w:space="0" w:color="auto"/>
          </w:divBdr>
          <w:divsChild>
            <w:div w:id="16238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1278">
      <w:bodyDiv w:val="1"/>
      <w:marLeft w:val="0"/>
      <w:marRight w:val="0"/>
      <w:marTop w:val="0"/>
      <w:marBottom w:val="0"/>
      <w:divBdr>
        <w:top w:val="none" w:sz="0" w:space="0" w:color="auto"/>
        <w:left w:val="none" w:sz="0" w:space="0" w:color="auto"/>
        <w:bottom w:val="none" w:sz="0" w:space="0" w:color="auto"/>
        <w:right w:val="none" w:sz="0" w:space="0" w:color="auto"/>
      </w:divBdr>
      <w:divsChild>
        <w:div w:id="715470843">
          <w:marLeft w:val="0"/>
          <w:marRight w:val="0"/>
          <w:marTop w:val="0"/>
          <w:marBottom w:val="0"/>
          <w:divBdr>
            <w:top w:val="none" w:sz="0" w:space="0" w:color="auto"/>
            <w:left w:val="none" w:sz="0" w:space="0" w:color="auto"/>
            <w:bottom w:val="none" w:sz="0" w:space="0" w:color="auto"/>
            <w:right w:val="none" w:sz="0" w:space="0" w:color="auto"/>
          </w:divBdr>
        </w:div>
      </w:divsChild>
    </w:div>
    <w:div w:id="633829167">
      <w:bodyDiv w:val="1"/>
      <w:marLeft w:val="0"/>
      <w:marRight w:val="0"/>
      <w:marTop w:val="0"/>
      <w:marBottom w:val="0"/>
      <w:divBdr>
        <w:top w:val="none" w:sz="0" w:space="0" w:color="auto"/>
        <w:left w:val="none" w:sz="0" w:space="0" w:color="auto"/>
        <w:bottom w:val="none" w:sz="0" w:space="0" w:color="auto"/>
        <w:right w:val="none" w:sz="0" w:space="0" w:color="auto"/>
      </w:divBdr>
      <w:divsChild>
        <w:div w:id="1316956260">
          <w:marLeft w:val="0"/>
          <w:marRight w:val="0"/>
          <w:marTop w:val="0"/>
          <w:marBottom w:val="0"/>
          <w:divBdr>
            <w:top w:val="none" w:sz="0" w:space="0" w:color="auto"/>
            <w:left w:val="none" w:sz="0" w:space="0" w:color="auto"/>
            <w:bottom w:val="none" w:sz="0" w:space="0" w:color="auto"/>
            <w:right w:val="none" w:sz="0" w:space="0" w:color="auto"/>
          </w:divBdr>
          <w:divsChild>
            <w:div w:id="14237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9220">
      <w:bodyDiv w:val="1"/>
      <w:marLeft w:val="0"/>
      <w:marRight w:val="0"/>
      <w:marTop w:val="0"/>
      <w:marBottom w:val="0"/>
      <w:divBdr>
        <w:top w:val="none" w:sz="0" w:space="0" w:color="auto"/>
        <w:left w:val="none" w:sz="0" w:space="0" w:color="auto"/>
        <w:bottom w:val="none" w:sz="0" w:space="0" w:color="auto"/>
        <w:right w:val="none" w:sz="0" w:space="0" w:color="auto"/>
      </w:divBdr>
      <w:divsChild>
        <w:div w:id="1113943579">
          <w:marLeft w:val="0"/>
          <w:marRight w:val="0"/>
          <w:marTop w:val="0"/>
          <w:marBottom w:val="0"/>
          <w:divBdr>
            <w:top w:val="none" w:sz="0" w:space="0" w:color="auto"/>
            <w:left w:val="none" w:sz="0" w:space="0" w:color="auto"/>
            <w:bottom w:val="none" w:sz="0" w:space="0" w:color="auto"/>
            <w:right w:val="none" w:sz="0" w:space="0" w:color="auto"/>
          </w:divBdr>
          <w:divsChild>
            <w:div w:id="1721828170">
              <w:marLeft w:val="0"/>
              <w:marRight w:val="0"/>
              <w:marTop w:val="0"/>
              <w:marBottom w:val="0"/>
              <w:divBdr>
                <w:top w:val="none" w:sz="0" w:space="0" w:color="auto"/>
                <w:left w:val="none" w:sz="0" w:space="0" w:color="auto"/>
                <w:bottom w:val="none" w:sz="0" w:space="0" w:color="auto"/>
                <w:right w:val="none" w:sz="0" w:space="0" w:color="auto"/>
              </w:divBdr>
              <w:divsChild>
                <w:div w:id="1213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29109">
      <w:bodyDiv w:val="1"/>
      <w:marLeft w:val="0"/>
      <w:marRight w:val="0"/>
      <w:marTop w:val="0"/>
      <w:marBottom w:val="0"/>
      <w:divBdr>
        <w:top w:val="none" w:sz="0" w:space="0" w:color="auto"/>
        <w:left w:val="none" w:sz="0" w:space="0" w:color="auto"/>
        <w:bottom w:val="none" w:sz="0" w:space="0" w:color="auto"/>
        <w:right w:val="none" w:sz="0" w:space="0" w:color="auto"/>
      </w:divBdr>
    </w:div>
    <w:div w:id="768428626">
      <w:bodyDiv w:val="1"/>
      <w:marLeft w:val="0"/>
      <w:marRight w:val="0"/>
      <w:marTop w:val="0"/>
      <w:marBottom w:val="0"/>
      <w:divBdr>
        <w:top w:val="none" w:sz="0" w:space="0" w:color="auto"/>
        <w:left w:val="none" w:sz="0" w:space="0" w:color="auto"/>
        <w:bottom w:val="none" w:sz="0" w:space="0" w:color="auto"/>
        <w:right w:val="none" w:sz="0" w:space="0" w:color="auto"/>
      </w:divBdr>
      <w:divsChild>
        <w:div w:id="4793621">
          <w:marLeft w:val="0"/>
          <w:marRight w:val="0"/>
          <w:marTop w:val="0"/>
          <w:marBottom w:val="0"/>
          <w:divBdr>
            <w:top w:val="none" w:sz="0" w:space="0" w:color="auto"/>
            <w:left w:val="none" w:sz="0" w:space="0" w:color="auto"/>
            <w:bottom w:val="none" w:sz="0" w:space="0" w:color="auto"/>
            <w:right w:val="none" w:sz="0" w:space="0" w:color="auto"/>
          </w:divBdr>
        </w:div>
      </w:divsChild>
    </w:div>
    <w:div w:id="884414777">
      <w:bodyDiv w:val="1"/>
      <w:marLeft w:val="0"/>
      <w:marRight w:val="0"/>
      <w:marTop w:val="0"/>
      <w:marBottom w:val="0"/>
      <w:divBdr>
        <w:top w:val="none" w:sz="0" w:space="0" w:color="auto"/>
        <w:left w:val="none" w:sz="0" w:space="0" w:color="auto"/>
        <w:bottom w:val="none" w:sz="0" w:space="0" w:color="auto"/>
        <w:right w:val="none" w:sz="0" w:space="0" w:color="auto"/>
      </w:divBdr>
      <w:divsChild>
        <w:div w:id="231546840">
          <w:marLeft w:val="0"/>
          <w:marRight w:val="0"/>
          <w:marTop w:val="0"/>
          <w:marBottom w:val="0"/>
          <w:divBdr>
            <w:top w:val="none" w:sz="0" w:space="0" w:color="auto"/>
            <w:left w:val="none" w:sz="0" w:space="0" w:color="auto"/>
            <w:bottom w:val="none" w:sz="0" w:space="0" w:color="auto"/>
            <w:right w:val="none" w:sz="0" w:space="0" w:color="auto"/>
          </w:divBdr>
          <w:divsChild>
            <w:div w:id="1089085566">
              <w:marLeft w:val="0"/>
              <w:marRight w:val="0"/>
              <w:marTop w:val="0"/>
              <w:marBottom w:val="0"/>
              <w:divBdr>
                <w:top w:val="none" w:sz="0" w:space="0" w:color="auto"/>
                <w:left w:val="none" w:sz="0" w:space="0" w:color="auto"/>
                <w:bottom w:val="none" w:sz="0" w:space="0" w:color="auto"/>
                <w:right w:val="none" w:sz="0" w:space="0" w:color="auto"/>
              </w:divBdr>
              <w:divsChild>
                <w:div w:id="9021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4813">
      <w:bodyDiv w:val="1"/>
      <w:marLeft w:val="0"/>
      <w:marRight w:val="0"/>
      <w:marTop w:val="0"/>
      <w:marBottom w:val="0"/>
      <w:divBdr>
        <w:top w:val="none" w:sz="0" w:space="0" w:color="auto"/>
        <w:left w:val="none" w:sz="0" w:space="0" w:color="auto"/>
        <w:bottom w:val="none" w:sz="0" w:space="0" w:color="auto"/>
        <w:right w:val="none" w:sz="0" w:space="0" w:color="auto"/>
      </w:divBdr>
      <w:divsChild>
        <w:div w:id="195240203">
          <w:marLeft w:val="0"/>
          <w:marRight w:val="0"/>
          <w:marTop w:val="0"/>
          <w:marBottom w:val="0"/>
          <w:divBdr>
            <w:top w:val="none" w:sz="0" w:space="0" w:color="auto"/>
            <w:left w:val="none" w:sz="0" w:space="0" w:color="auto"/>
            <w:bottom w:val="none" w:sz="0" w:space="0" w:color="auto"/>
            <w:right w:val="none" w:sz="0" w:space="0" w:color="auto"/>
          </w:divBdr>
          <w:divsChild>
            <w:div w:id="1024940018">
              <w:marLeft w:val="0"/>
              <w:marRight w:val="0"/>
              <w:marTop w:val="0"/>
              <w:marBottom w:val="0"/>
              <w:divBdr>
                <w:top w:val="none" w:sz="0" w:space="0" w:color="auto"/>
                <w:left w:val="none" w:sz="0" w:space="0" w:color="auto"/>
                <w:bottom w:val="none" w:sz="0" w:space="0" w:color="auto"/>
                <w:right w:val="none" w:sz="0" w:space="0" w:color="auto"/>
              </w:divBdr>
              <w:divsChild>
                <w:div w:id="17526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41013">
      <w:bodyDiv w:val="1"/>
      <w:marLeft w:val="0"/>
      <w:marRight w:val="0"/>
      <w:marTop w:val="0"/>
      <w:marBottom w:val="0"/>
      <w:divBdr>
        <w:top w:val="none" w:sz="0" w:space="0" w:color="auto"/>
        <w:left w:val="none" w:sz="0" w:space="0" w:color="auto"/>
        <w:bottom w:val="none" w:sz="0" w:space="0" w:color="auto"/>
        <w:right w:val="none" w:sz="0" w:space="0" w:color="auto"/>
      </w:divBdr>
      <w:divsChild>
        <w:div w:id="1751921149">
          <w:marLeft w:val="0"/>
          <w:marRight w:val="0"/>
          <w:marTop w:val="0"/>
          <w:marBottom w:val="0"/>
          <w:divBdr>
            <w:top w:val="none" w:sz="0" w:space="0" w:color="auto"/>
            <w:left w:val="none" w:sz="0" w:space="0" w:color="auto"/>
            <w:bottom w:val="none" w:sz="0" w:space="0" w:color="auto"/>
            <w:right w:val="none" w:sz="0" w:space="0" w:color="auto"/>
          </w:divBdr>
          <w:divsChild>
            <w:div w:id="985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7343">
      <w:bodyDiv w:val="1"/>
      <w:marLeft w:val="0"/>
      <w:marRight w:val="0"/>
      <w:marTop w:val="0"/>
      <w:marBottom w:val="0"/>
      <w:divBdr>
        <w:top w:val="none" w:sz="0" w:space="0" w:color="auto"/>
        <w:left w:val="none" w:sz="0" w:space="0" w:color="auto"/>
        <w:bottom w:val="none" w:sz="0" w:space="0" w:color="auto"/>
        <w:right w:val="none" w:sz="0" w:space="0" w:color="auto"/>
      </w:divBdr>
      <w:divsChild>
        <w:div w:id="1284922566">
          <w:marLeft w:val="0"/>
          <w:marRight w:val="0"/>
          <w:marTop w:val="0"/>
          <w:marBottom w:val="0"/>
          <w:divBdr>
            <w:top w:val="none" w:sz="0" w:space="0" w:color="auto"/>
            <w:left w:val="none" w:sz="0" w:space="0" w:color="auto"/>
            <w:bottom w:val="none" w:sz="0" w:space="0" w:color="auto"/>
            <w:right w:val="none" w:sz="0" w:space="0" w:color="auto"/>
          </w:divBdr>
          <w:divsChild>
            <w:div w:id="17474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80623">
      <w:bodyDiv w:val="1"/>
      <w:marLeft w:val="0"/>
      <w:marRight w:val="0"/>
      <w:marTop w:val="0"/>
      <w:marBottom w:val="0"/>
      <w:divBdr>
        <w:top w:val="none" w:sz="0" w:space="0" w:color="auto"/>
        <w:left w:val="none" w:sz="0" w:space="0" w:color="auto"/>
        <w:bottom w:val="none" w:sz="0" w:space="0" w:color="auto"/>
        <w:right w:val="none" w:sz="0" w:space="0" w:color="auto"/>
      </w:divBdr>
      <w:divsChild>
        <w:div w:id="403144151">
          <w:marLeft w:val="0"/>
          <w:marRight w:val="0"/>
          <w:marTop w:val="0"/>
          <w:marBottom w:val="0"/>
          <w:divBdr>
            <w:top w:val="none" w:sz="0" w:space="0" w:color="auto"/>
            <w:left w:val="none" w:sz="0" w:space="0" w:color="auto"/>
            <w:bottom w:val="none" w:sz="0" w:space="0" w:color="auto"/>
            <w:right w:val="none" w:sz="0" w:space="0" w:color="auto"/>
          </w:divBdr>
          <w:divsChild>
            <w:div w:id="18679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9900">
      <w:bodyDiv w:val="1"/>
      <w:marLeft w:val="0"/>
      <w:marRight w:val="0"/>
      <w:marTop w:val="0"/>
      <w:marBottom w:val="0"/>
      <w:divBdr>
        <w:top w:val="none" w:sz="0" w:space="0" w:color="auto"/>
        <w:left w:val="none" w:sz="0" w:space="0" w:color="auto"/>
        <w:bottom w:val="none" w:sz="0" w:space="0" w:color="auto"/>
        <w:right w:val="none" w:sz="0" w:space="0" w:color="auto"/>
      </w:divBdr>
      <w:divsChild>
        <w:div w:id="2111267642">
          <w:marLeft w:val="0"/>
          <w:marRight w:val="0"/>
          <w:marTop w:val="0"/>
          <w:marBottom w:val="0"/>
          <w:divBdr>
            <w:top w:val="none" w:sz="0" w:space="0" w:color="auto"/>
            <w:left w:val="none" w:sz="0" w:space="0" w:color="auto"/>
            <w:bottom w:val="none" w:sz="0" w:space="0" w:color="auto"/>
            <w:right w:val="none" w:sz="0" w:space="0" w:color="auto"/>
          </w:divBdr>
          <w:divsChild>
            <w:div w:id="1565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1394">
      <w:bodyDiv w:val="1"/>
      <w:marLeft w:val="0"/>
      <w:marRight w:val="0"/>
      <w:marTop w:val="0"/>
      <w:marBottom w:val="0"/>
      <w:divBdr>
        <w:top w:val="none" w:sz="0" w:space="0" w:color="auto"/>
        <w:left w:val="none" w:sz="0" w:space="0" w:color="auto"/>
        <w:bottom w:val="none" w:sz="0" w:space="0" w:color="auto"/>
        <w:right w:val="none" w:sz="0" w:space="0" w:color="auto"/>
      </w:divBdr>
      <w:divsChild>
        <w:div w:id="1129009740">
          <w:marLeft w:val="0"/>
          <w:marRight w:val="0"/>
          <w:marTop w:val="0"/>
          <w:marBottom w:val="0"/>
          <w:divBdr>
            <w:top w:val="none" w:sz="0" w:space="0" w:color="auto"/>
            <w:left w:val="none" w:sz="0" w:space="0" w:color="auto"/>
            <w:bottom w:val="none" w:sz="0" w:space="0" w:color="auto"/>
            <w:right w:val="none" w:sz="0" w:space="0" w:color="auto"/>
          </w:divBdr>
          <w:divsChild>
            <w:div w:id="11951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3637">
      <w:bodyDiv w:val="1"/>
      <w:marLeft w:val="0"/>
      <w:marRight w:val="0"/>
      <w:marTop w:val="0"/>
      <w:marBottom w:val="0"/>
      <w:divBdr>
        <w:top w:val="none" w:sz="0" w:space="0" w:color="auto"/>
        <w:left w:val="none" w:sz="0" w:space="0" w:color="auto"/>
        <w:bottom w:val="none" w:sz="0" w:space="0" w:color="auto"/>
        <w:right w:val="none" w:sz="0" w:space="0" w:color="auto"/>
      </w:divBdr>
    </w:div>
    <w:div w:id="1231888392">
      <w:bodyDiv w:val="1"/>
      <w:marLeft w:val="0"/>
      <w:marRight w:val="0"/>
      <w:marTop w:val="0"/>
      <w:marBottom w:val="0"/>
      <w:divBdr>
        <w:top w:val="none" w:sz="0" w:space="0" w:color="auto"/>
        <w:left w:val="none" w:sz="0" w:space="0" w:color="auto"/>
        <w:bottom w:val="none" w:sz="0" w:space="0" w:color="auto"/>
        <w:right w:val="none" w:sz="0" w:space="0" w:color="auto"/>
      </w:divBdr>
      <w:divsChild>
        <w:div w:id="1345085622">
          <w:marLeft w:val="0"/>
          <w:marRight w:val="0"/>
          <w:marTop w:val="0"/>
          <w:marBottom w:val="0"/>
          <w:divBdr>
            <w:top w:val="none" w:sz="0" w:space="0" w:color="auto"/>
            <w:left w:val="none" w:sz="0" w:space="0" w:color="auto"/>
            <w:bottom w:val="none" w:sz="0" w:space="0" w:color="auto"/>
            <w:right w:val="none" w:sz="0" w:space="0" w:color="auto"/>
          </w:divBdr>
          <w:divsChild>
            <w:div w:id="472452973">
              <w:marLeft w:val="0"/>
              <w:marRight w:val="0"/>
              <w:marTop w:val="0"/>
              <w:marBottom w:val="0"/>
              <w:divBdr>
                <w:top w:val="none" w:sz="0" w:space="0" w:color="auto"/>
                <w:left w:val="none" w:sz="0" w:space="0" w:color="auto"/>
                <w:bottom w:val="none" w:sz="0" w:space="0" w:color="auto"/>
                <w:right w:val="none" w:sz="0" w:space="0" w:color="auto"/>
              </w:divBdr>
              <w:divsChild>
                <w:div w:id="17220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2129">
      <w:bodyDiv w:val="1"/>
      <w:marLeft w:val="0"/>
      <w:marRight w:val="0"/>
      <w:marTop w:val="0"/>
      <w:marBottom w:val="0"/>
      <w:divBdr>
        <w:top w:val="none" w:sz="0" w:space="0" w:color="auto"/>
        <w:left w:val="none" w:sz="0" w:space="0" w:color="auto"/>
        <w:bottom w:val="none" w:sz="0" w:space="0" w:color="auto"/>
        <w:right w:val="none" w:sz="0" w:space="0" w:color="auto"/>
      </w:divBdr>
      <w:divsChild>
        <w:div w:id="369304567">
          <w:marLeft w:val="0"/>
          <w:marRight w:val="0"/>
          <w:marTop w:val="0"/>
          <w:marBottom w:val="0"/>
          <w:divBdr>
            <w:top w:val="none" w:sz="0" w:space="0" w:color="auto"/>
            <w:left w:val="none" w:sz="0" w:space="0" w:color="auto"/>
            <w:bottom w:val="none" w:sz="0" w:space="0" w:color="auto"/>
            <w:right w:val="none" w:sz="0" w:space="0" w:color="auto"/>
          </w:divBdr>
        </w:div>
      </w:divsChild>
    </w:div>
    <w:div w:id="1239440713">
      <w:bodyDiv w:val="1"/>
      <w:marLeft w:val="0"/>
      <w:marRight w:val="0"/>
      <w:marTop w:val="0"/>
      <w:marBottom w:val="0"/>
      <w:divBdr>
        <w:top w:val="none" w:sz="0" w:space="0" w:color="auto"/>
        <w:left w:val="none" w:sz="0" w:space="0" w:color="auto"/>
        <w:bottom w:val="none" w:sz="0" w:space="0" w:color="auto"/>
        <w:right w:val="none" w:sz="0" w:space="0" w:color="auto"/>
      </w:divBdr>
      <w:divsChild>
        <w:div w:id="54554420">
          <w:marLeft w:val="0"/>
          <w:marRight w:val="0"/>
          <w:marTop w:val="0"/>
          <w:marBottom w:val="0"/>
          <w:divBdr>
            <w:top w:val="none" w:sz="0" w:space="0" w:color="auto"/>
            <w:left w:val="none" w:sz="0" w:space="0" w:color="auto"/>
            <w:bottom w:val="none" w:sz="0" w:space="0" w:color="auto"/>
            <w:right w:val="none" w:sz="0" w:space="0" w:color="auto"/>
          </w:divBdr>
        </w:div>
      </w:divsChild>
    </w:div>
    <w:div w:id="1378159850">
      <w:bodyDiv w:val="1"/>
      <w:marLeft w:val="0"/>
      <w:marRight w:val="0"/>
      <w:marTop w:val="0"/>
      <w:marBottom w:val="0"/>
      <w:divBdr>
        <w:top w:val="none" w:sz="0" w:space="0" w:color="auto"/>
        <w:left w:val="none" w:sz="0" w:space="0" w:color="auto"/>
        <w:bottom w:val="none" w:sz="0" w:space="0" w:color="auto"/>
        <w:right w:val="none" w:sz="0" w:space="0" w:color="auto"/>
      </w:divBdr>
      <w:divsChild>
        <w:div w:id="1392266461">
          <w:marLeft w:val="0"/>
          <w:marRight w:val="0"/>
          <w:marTop w:val="0"/>
          <w:marBottom w:val="0"/>
          <w:divBdr>
            <w:top w:val="none" w:sz="0" w:space="0" w:color="auto"/>
            <w:left w:val="single" w:sz="6" w:space="0" w:color="BBBBBB"/>
            <w:bottom w:val="single" w:sz="6" w:space="0" w:color="BBBBBB"/>
            <w:right w:val="single" w:sz="6" w:space="0" w:color="BBBBBB"/>
          </w:divBdr>
          <w:divsChild>
            <w:div w:id="2052462479">
              <w:marLeft w:val="0"/>
              <w:marRight w:val="0"/>
              <w:marTop w:val="0"/>
              <w:marBottom w:val="0"/>
              <w:divBdr>
                <w:top w:val="none" w:sz="0" w:space="0" w:color="auto"/>
                <w:left w:val="none" w:sz="0" w:space="0" w:color="auto"/>
                <w:bottom w:val="none" w:sz="0" w:space="0" w:color="auto"/>
                <w:right w:val="none" w:sz="0" w:space="0" w:color="auto"/>
              </w:divBdr>
              <w:divsChild>
                <w:div w:id="711002559">
                  <w:marLeft w:val="0"/>
                  <w:marRight w:val="0"/>
                  <w:marTop w:val="0"/>
                  <w:marBottom w:val="0"/>
                  <w:divBdr>
                    <w:top w:val="none" w:sz="0" w:space="0" w:color="auto"/>
                    <w:left w:val="none" w:sz="0" w:space="0" w:color="auto"/>
                    <w:bottom w:val="none" w:sz="0" w:space="0" w:color="auto"/>
                    <w:right w:val="none" w:sz="0" w:space="0" w:color="auto"/>
                  </w:divBdr>
                  <w:divsChild>
                    <w:div w:id="1162283533">
                      <w:marLeft w:val="0"/>
                      <w:marRight w:val="0"/>
                      <w:marTop w:val="0"/>
                      <w:marBottom w:val="0"/>
                      <w:divBdr>
                        <w:top w:val="none" w:sz="0" w:space="0" w:color="auto"/>
                        <w:left w:val="none" w:sz="0" w:space="0" w:color="auto"/>
                        <w:bottom w:val="none" w:sz="0" w:space="0" w:color="auto"/>
                        <w:right w:val="none" w:sz="0" w:space="0" w:color="auto"/>
                      </w:divBdr>
                      <w:divsChild>
                        <w:div w:id="1325666030">
                          <w:marLeft w:val="0"/>
                          <w:marRight w:val="0"/>
                          <w:marTop w:val="0"/>
                          <w:marBottom w:val="0"/>
                          <w:divBdr>
                            <w:top w:val="none" w:sz="0" w:space="0" w:color="auto"/>
                            <w:left w:val="none" w:sz="0" w:space="0" w:color="auto"/>
                            <w:bottom w:val="none" w:sz="0" w:space="0" w:color="auto"/>
                            <w:right w:val="none" w:sz="0" w:space="0" w:color="auto"/>
                          </w:divBdr>
                          <w:divsChild>
                            <w:div w:id="828792213">
                              <w:marLeft w:val="0"/>
                              <w:marRight w:val="0"/>
                              <w:marTop w:val="0"/>
                              <w:marBottom w:val="0"/>
                              <w:divBdr>
                                <w:top w:val="none" w:sz="0" w:space="0" w:color="auto"/>
                                <w:left w:val="none" w:sz="0" w:space="0" w:color="auto"/>
                                <w:bottom w:val="none" w:sz="0" w:space="0" w:color="auto"/>
                                <w:right w:val="none" w:sz="0" w:space="0" w:color="auto"/>
                              </w:divBdr>
                              <w:divsChild>
                                <w:div w:id="467478629">
                                  <w:marLeft w:val="0"/>
                                  <w:marRight w:val="0"/>
                                  <w:marTop w:val="0"/>
                                  <w:marBottom w:val="0"/>
                                  <w:divBdr>
                                    <w:top w:val="none" w:sz="0" w:space="0" w:color="auto"/>
                                    <w:left w:val="none" w:sz="0" w:space="0" w:color="auto"/>
                                    <w:bottom w:val="none" w:sz="0" w:space="0" w:color="auto"/>
                                    <w:right w:val="none" w:sz="0" w:space="0" w:color="auto"/>
                                  </w:divBdr>
                                  <w:divsChild>
                                    <w:div w:id="2054378579">
                                      <w:marLeft w:val="0"/>
                                      <w:marRight w:val="0"/>
                                      <w:marTop w:val="0"/>
                                      <w:marBottom w:val="0"/>
                                      <w:divBdr>
                                        <w:top w:val="none" w:sz="0" w:space="0" w:color="auto"/>
                                        <w:left w:val="none" w:sz="0" w:space="0" w:color="auto"/>
                                        <w:bottom w:val="none" w:sz="0" w:space="0" w:color="auto"/>
                                        <w:right w:val="none" w:sz="0" w:space="0" w:color="auto"/>
                                      </w:divBdr>
                                      <w:divsChild>
                                        <w:div w:id="911935992">
                                          <w:marLeft w:val="1266"/>
                                          <w:marRight w:val="1266"/>
                                          <w:marTop w:val="0"/>
                                          <w:marBottom w:val="0"/>
                                          <w:divBdr>
                                            <w:top w:val="none" w:sz="0" w:space="0" w:color="auto"/>
                                            <w:left w:val="none" w:sz="0" w:space="0" w:color="auto"/>
                                            <w:bottom w:val="none" w:sz="0" w:space="0" w:color="auto"/>
                                            <w:right w:val="none" w:sz="0" w:space="0" w:color="auto"/>
                                          </w:divBdr>
                                          <w:divsChild>
                                            <w:div w:id="1650748935">
                                              <w:marLeft w:val="0"/>
                                              <w:marRight w:val="0"/>
                                              <w:marTop w:val="0"/>
                                              <w:marBottom w:val="0"/>
                                              <w:divBdr>
                                                <w:top w:val="none" w:sz="0" w:space="0" w:color="auto"/>
                                                <w:left w:val="none" w:sz="0" w:space="0" w:color="auto"/>
                                                <w:bottom w:val="none" w:sz="0" w:space="0" w:color="auto"/>
                                                <w:right w:val="none" w:sz="0" w:space="0" w:color="auto"/>
                                              </w:divBdr>
                                              <w:divsChild>
                                                <w:div w:id="1494566856">
                                                  <w:marLeft w:val="0"/>
                                                  <w:marRight w:val="0"/>
                                                  <w:marTop w:val="0"/>
                                                  <w:marBottom w:val="0"/>
                                                  <w:divBdr>
                                                    <w:top w:val="none" w:sz="0" w:space="0" w:color="auto"/>
                                                    <w:left w:val="none" w:sz="0" w:space="0" w:color="auto"/>
                                                    <w:bottom w:val="none" w:sz="0" w:space="0" w:color="auto"/>
                                                    <w:right w:val="none" w:sz="0" w:space="0" w:color="auto"/>
                                                  </w:divBdr>
                                                  <w:divsChild>
                                                    <w:div w:id="28339650">
                                                      <w:marLeft w:val="0"/>
                                                      <w:marRight w:val="0"/>
                                                      <w:marTop w:val="0"/>
                                                      <w:marBottom w:val="0"/>
                                                      <w:divBdr>
                                                        <w:top w:val="none" w:sz="0" w:space="0" w:color="auto"/>
                                                        <w:left w:val="none" w:sz="0" w:space="0" w:color="auto"/>
                                                        <w:bottom w:val="none" w:sz="0" w:space="0" w:color="auto"/>
                                                        <w:right w:val="none" w:sz="0" w:space="0" w:color="auto"/>
                                                      </w:divBdr>
                                                      <w:divsChild>
                                                        <w:div w:id="475297774">
                                                          <w:marLeft w:val="0"/>
                                                          <w:marRight w:val="0"/>
                                                          <w:marTop w:val="0"/>
                                                          <w:marBottom w:val="0"/>
                                                          <w:divBdr>
                                                            <w:top w:val="none" w:sz="0" w:space="0" w:color="auto"/>
                                                            <w:left w:val="none" w:sz="0" w:space="0" w:color="auto"/>
                                                            <w:bottom w:val="none" w:sz="0" w:space="0" w:color="auto"/>
                                                            <w:right w:val="none" w:sz="0" w:space="0" w:color="auto"/>
                                                          </w:divBdr>
                                                          <w:divsChild>
                                                            <w:div w:id="142084581">
                                                              <w:marLeft w:val="0"/>
                                                              <w:marRight w:val="0"/>
                                                              <w:marTop w:val="0"/>
                                                              <w:marBottom w:val="0"/>
                                                              <w:divBdr>
                                                                <w:top w:val="none" w:sz="0" w:space="0" w:color="auto"/>
                                                                <w:left w:val="none" w:sz="0" w:space="0" w:color="auto"/>
                                                                <w:bottom w:val="none" w:sz="0" w:space="0" w:color="auto"/>
                                                                <w:right w:val="none" w:sz="0" w:space="0" w:color="auto"/>
                                                              </w:divBdr>
                                                              <w:divsChild>
                                                                <w:div w:id="1392197950">
                                                                  <w:marLeft w:val="0"/>
                                                                  <w:marRight w:val="0"/>
                                                                  <w:marTop w:val="0"/>
                                                                  <w:marBottom w:val="0"/>
                                                                  <w:divBdr>
                                                                    <w:top w:val="none" w:sz="0" w:space="0" w:color="auto"/>
                                                                    <w:left w:val="none" w:sz="0" w:space="0" w:color="auto"/>
                                                                    <w:bottom w:val="none" w:sz="0" w:space="0" w:color="auto"/>
                                                                    <w:right w:val="none" w:sz="0" w:space="0" w:color="auto"/>
                                                                  </w:divBdr>
                                                                  <w:divsChild>
                                                                    <w:div w:id="1751852871">
                                                                      <w:marLeft w:val="0"/>
                                                                      <w:marRight w:val="0"/>
                                                                      <w:marTop w:val="0"/>
                                                                      <w:marBottom w:val="0"/>
                                                                      <w:divBdr>
                                                                        <w:top w:val="none" w:sz="0" w:space="0" w:color="auto"/>
                                                                        <w:left w:val="none" w:sz="0" w:space="0" w:color="auto"/>
                                                                        <w:bottom w:val="none" w:sz="0" w:space="0" w:color="auto"/>
                                                                        <w:right w:val="none" w:sz="0" w:space="0" w:color="auto"/>
                                                                      </w:divBdr>
                                                                      <w:divsChild>
                                                                        <w:div w:id="5538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8022">
      <w:bodyDiv w:val="1"/>
      <w:marLeft w:val="0"/>
      <w:marRight w:val="0"/>
      <w:marTop w:val="0"/>
      <w:marBottom w:val="0"/>
      <w:divBdr>
        <w:top w:val="none" w:sz="0" w:space="0" w:color="auto"/>
        <w:left w:val="none" w:sz="0" w:space="0" w:color="auto"/>
        <w:bottom w:val="none" w:sz="0" w:space="0" w:color="auto"/>
        <w:right w:val="none" w:sz="0" w:space="0" w:color="auto"/>
      </w:divBdr>
      <w:divsChild>
        <w:div w:id="1116171577">
          <w:marLeft w:val="0"/>
          <w:marRight w:val="0"/>
          <w:marTop w:val="0"/>
          <w:marBottom w:val="0"/>
          <w:divBdr>
            <w:top w:val="none" w:sz="0" w:space="0" w:color="auto"/>
            <w:left w:val="none" w:sz="0" w:space="0" w:color="auto"/>
            <w:bottom w:val="none" w:sz="0" w:space="0" w:color="auto"/>
            <w:right w:val="none" w:sz="0" w:space="0" w:color="auto"/>
          </w:divBdr>
          <w:divsChild>
            <w:div w:id="743379917">
              <w:marLeft w:val="0"/>
              <w:marRight w:val="0"/>
              <w:marTop w:val="0"/>
              <w:marBottom w:val="0"/>
              <w:divBdr>
                <w:top w:val="none" w:sz="0" w:space="0" w:color="auto"/>
                <w:left w:val="none" w:sz="0" w:space="0" w:color="auto"/>
                <w:bottom w:val="none" w:sz="0" w:space="0" w:color="auto"/>
                <w:right w:val="none" w:sz="0" w:space="0" w:color="auto"/>
              </w:divBdr>
            </w:div>
            <w:div w:id="881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9939">
      <w:bodyDiv w:val="1"/>
      <w:marLeft w:val="0"/>
      <w:marRight w:val="0"/>
      <w:marTop w:val="0"/>
      <w:marBottom w:val="0"/>
      <w:divBdr>
        <w:top w:val="none" w:sz="0" w:space="0" w:color="auto"/>
        <w:left w:val="none" w:sz="0" w:space="0" w:color="auto"/>
        <w:bottom w:val="none" w:sz="0" w:space="0" w:color="auto"/>
        <w:right w:val="none" w:sz="0" w:space="0" w:color="auto"/>
      </w:divBdr>
      <w:divsChild>
        <w:div w:id="1098066062">
          <w:marLeft w:val="0"/>
          <w:marRight w:val="0"/>
          <w:marTop w:val="0"/>
          <w:marBottom w:val="0"/>
          <w:divBdr>
            <w:top w:val="none" w:sz="0" w:space="0" w:color="auto"/>
            <w:left w:val="none" w:sz="0" w:space="0" w:color="auto"/>
            <w:bottom w:val="none" w:sz="0" w:space="0" w:color="auto"/>
            <w:right w:val="none" w:sz="0" w:space="0" w:color="auto"/>
          </w:divBdr>
        </w:div>
      </w:divsChild>
    </w:div>
    <w:div w:id="1464348138">
      <w:bodyDiv w:val="1"/>
      <w:marLeft w:val="0"/>
      <w:marRight w:val="0"/>
      <w:marTop w:val="0"/>
      <w:marBottom w:val="0"/>
      <w:divBdr>
        <w:top w:val="none" w:sz="0" w:space="0" w:color="auto"/>
        <w:left w:val="none" w:sz="0" w:space="0" w:color="auto"/>
        <w:bottom w:val="none" w:sz="0" w:space="0" w:color="auto"/>
        <w:right w:val="none" w:sz="0" w:space="0" w:color="auto"/>
      </w:divBdr>
      <w:divsChild>
        <w:div w:id="1660842361">
          <w:marLeft w:val="0"/>
          <w:marRight w:val="0"/>
          <w:marTop w:val="0"/>
          <w:marBottom w:val="0"/>
          <w:divBdr>
            <w:top w:val="none" w:sz="0" w:space="0" w:color="auto"/>
            <w:left w:val="none" w:sz="0" w:space="0" w:color="auto"/>
            <w:bottom w:val="none" w:sz="0" w:space="0" w:color="auto"/>
            <w:right w:val="none" w:sz="0" w:space="0" w:color="auto"/>
          </w:divBdr>
          <w:divsChild>
            <w:div w:id="1542401613">
              <w:marLeft w:val="0"/>
              <w:marRight w:val="0"/>
              <w:marTop w:val="0"/>
              <w:marBottom w:val="0"/>
              <w:divBdr>
                <w:top w:val="none" w:sz="0" w:space="0" w:color="auto"/>
                <w:left w:val="none" w:sz="0" w:space="0" w:color="auto"/>
                <w:bottom w:val="none" w:sz="0" w:space="0" w:color="auto"/>
                <w:right w:val="none" w:sz="0" w:space="0" w:color="auto"/>
              </w:divBdr>
              <w:divsChild>
                <w:div w:id="10607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01024">
      <w:bodyDiv w:val="1"/>
      <w:marLeft w:val="0"/>
      <w:marRight w:val="0"/>
      <w:marTop w:val="0"/>
      <w:marBottom w:val="0"/>
      <w:divBdr>
        <w:top w:val="none" w:sz="0" w:space="0" w:color="auto"/>
        <w:left w:val="none" w:sz="0" w:space="0" w:color="auto"/>
        <w:bottom w:val="none" w:sz="0" w:space="0" w:color="auto"/>
        <w:right w:val="none" w:sz="0" w:space="0" w:color="auto"/>
      </w:divBdr>
      <w:divsChild>
        <w:div w:id="158472513">
          <w:marLeft w:val="0"/>
          <w:marRight w:val="0"/>
          <w:marTop w:val="0"/>
          <w:marBottom w:val="0"/>
          <w:divBdr>
            <w:top w:val="none" w:sz="0" w:space="0" w:color="auto"/>
            <w:left w:val="none" w:sz="0" w:space="0" w:color="auto"/>
            <w:bottom w:val="none" w:sz="0" w:space="0" w:color="auto"/>
            <w:right w:val="none" w:sz="0" w:space="0" w:color="auto"/>
          </w:divBdr>
        </w:div>
      </w:divsChild>
    </w:div>
    <w:div w:id="1559516670">
      <w:bodyDiv w:val="1"/>
      <w:marLeft w:val="0"/>
      <w:marRight w:val="0"/>
      <w:marTop w:val="0"/>
      <w:marBottom w:val="0"/>
      <w:divBdr>
        <w:top w:val="none" w:sz="0" w:space="0" w:color="auto"/>
        <w:left w:val="none" w:sz="0" w:space="0" w:color="auto"/>
        <w:bottom w:val="none" w:sz="0" w:space="0" w:color="auto"/>
        <w:right w:val="none" w:sz="0" w:space="0" w:color="auto"/>
      </w:divBdr>
      <w:divsChild>
        <w:div w:id="1462533698">
          <w:marLeft w:val="0"/>
          <w:marRight w:val="0"/>
          <w:marTop w:val="0"/>
          <w:marBottom w:val="0"/>
          <w:divBdr>
            <w:top w:val="none" w:sz="0" w:space="0" w:color="auto"/>
            <w:left w:val="none" w:sz="0" w:space="0" w:color="auto"/>
            <w:bottom w:val="none" w:sz="0" w:space="0" w:color="auto"/>
            <w:right w:val="none" w:sz="0" w:space="0" w:color="auto"/>
          </w:divBdr>
        </w:div>
      </w:divsChild>
    </w:div>
    <w:div w:id="1584530002">
      <w:bodyDiv w:val="1"/>
      <w:marLeft w:val="0"/>
      <w:marRight w:val="0"/>
      <w:marTop w:val="0"/>
      <w:marBottom w:val="0"/>
      <w:divBdr>
        <w:top w:val="none" w:sz="0" w:space="0" w:color="auto"/>
        <w:left w:val="none" w:sz="0" w:space="0" w:color="auto"/>
        <w:bottom w:val="none" w:sz="0" w:space="0" w:color="auto"/>
        <w:right w:val="none" w:sz="0" w:space="0" w:color="auto"/>
      </w:divBdr>
      <w:divsChild>
        <w:div w:id="1699771763">
          <w:marLeft w:val="0"/>
          <w:marRight w:val="0"/>
          <w:marTop w:val="0"/>
          <w:marBottom w:val="0"/>
          <w:divBdr>
            <w:top w:val="none" w:sz="0" w:space="0" w:color="auto"/>
            <w:left w:val="none" w:sz="0" w:space="0" w:color="auto"/>
            <w:bottom w:val="none" w:sz="0" w:space="0" w:color="auto"/>
            <w:right w:val="none" w:sz="0" w:space="0" w:color="auto"/>
          </w:divBdr>
        </w:div>
      </w:divsChild>
    </w:div>
    <w:div w:id="1608657038">
      <w:bodyDiv w:val="1"/>
      <w:marLeft w:val="0"/>
      <w:marRight w:val="0"/>
      <w:marTop w:val="0"/>
      <w:marBottom w:val="0"/>
      <w:divBdr>
        <w:top w:val="none" w:sz="0" w:space="0" w:color="auto"/>
        <w:left w:val="none" w:sz="0" w:space="0" w:color="auto"/>
        <w:bottom w:val="none" w:sz="0" w:space="0" w:color="auto"/>
        <w:right w:val="none" w:sz="0" w:space="0" w:color="auto"/>
      </w:divBdr>
      <w:divsChild>
        <w:div w:id="1276598114">
          <w:marLeft w:val="0"/>
          <w:marRight w:val="0"/>
          <w:marTop w:val="0"/>
          <w:marBottom w:val="0"/>
          <w:divBdr>
            <w:top w:val="none" w:sz="0" w:space="0" w:color="auto"/>
            <w:left w:val="none" w:sz="0" w:space="0" w:color="auto"/>
            <w:bottom w:val="none" w:sz="0" w:space="0" w:color="auto"/>
            <w:right w:val="none" w:sz="0" w:space="0" w:color="auto"/>
          </w:divBdr>
          <w:divsChild>
            <w:div w:id="1139882143">
              <w:marLeft w:val="0"/>
              <w:marRight w:val="0"/>
              <w:marTop w:val="0"/>
              <w:marBottom w:val="0"/>
              <w:divBdr>
                <w:top w:val="none" w:sz="0" w:space="0" w:color="auto"/>
                <w:left w:val="none" w:sz="0" w:space="0" w:color="auto"/>
                <w:bottom w:val="none" w:sz="0" w:space="0" w:color="auto"/>
                <w:right w:val="none" w:sz="0" w:space="0" w:color="auto"/>
              </w:divBdr>
              <w:divsChild>
                <w:div w:id="6346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7123">
      <w:bodyDiv w:val="1"/>
      <w:marLeft w:val="0"/>
      <w:marRight w:val="0"/>
      <w:marTop w:val="0"/>
      <w:marBottom w:val="0"/>
      <w:divBdr>
        <w:top w:val="none" w:sz="0" w:space="0" w:color="auto"/>
        <w:left w:val="none" w:sz="0" w:space="0" w:color="auto"/>
        <w:bottom w:val="none" w:sz="0" w:space="0" w:color="auto"/>
        <w:right w:val="none" w:sz="0" w:space="0" w:color="auto"/>
      </w:divBdr>
      <w:divsChild>
        <w:div w:id="38750149">
          <w:marLeft w:val="0"/>
          <w:marRight w:val="0"/>
          <w:marTop w:val="0"/>
          <w:marBottom w:val="0"/>
          <w:divBdr>
            <w:top w:val="none" w:sz="0" w:space="0" w:color="auto"/>
            <w:left w:val="none" w:sz="0" w:space="0" w:color="auto"/>
            <w:bottom w:val="none" w:sz="0" w:space="0" w:color="auto"/>
            <w:right w:val="none" w:sz="0" w:space="0" w:color="auto"/>
          </w:divBdr>
        </w:div>
      </w:divsChild>
    </w:div>
    <w:div w:id="1678850491">
      <w:bodyDiv w:val="1"/>
      <w:marLeft w:val="0"/>
      <w:marRight w:val="0"/>
      <w:marTop w:val="0"/>
      <w:marBottom w:val="0"/>
      <w:divBdr>
        <w:top w:val="none" w:sz="0" w:space="0" w:color="auto"/>
        <w:left w:val="none" w:sz="0" w:space="0" w:color="auto"/>
        <w:bottom w:val="none" w:sz="0" w:space="0" w:color="auto"/>
        <w:right w:val="none" w:sz="0" w:space="0" w:color="auto"/>
      </w:divBdr>
      <w:divsChild>
        <w:div w:id="1877808802">
          <w:marLeft w:val="0"/>
          <w:marRight w:val="0"/>
          <w:marTop w:val="0"/>
          <w:marBottom w:val="0"/>
          <w:divBdr>
            <w:top w:val="none" w:sz="0" w:space="0" w:color="auto"/>
            <w:left w:val="none" w:sz="0" w:space="0" w:color="auto"/>
            <w:bottom w:val="none" w:sz="0" w:space="0" w:color="auto"/>
            <w:right w:val="none" w:sz="0" w:space="0" w:color="auto"/>
          </w:divBdr>
        </w:div>
      </w:divsChild>
    </w:div>
    <w:div w:id="1707482661">
      <w:bodyDiv w:val="1"/>
      <w:marLeft w:val="0"/>
      <w:marRight w:val="0"/>
      <w:marTop w:val="0"/>
      <w:marBottom w:val="0"/>
      <w:divBdr>
        <w:top w:val="none" w:sz="0" w:space="0" w:color="auto"/>
        <w:left w:val="none" w:sz="0" w:space="0" w:color="auto"/>
        <w:bottom w:val="none" w:sz="0" w:space="0" w:color="auto"/>
        <w:right w:val="none" w:sz="0" w:space="0" w:color="auto"/>
      </w:divBdr>
      <w:divsChild>
        <w:div w:id="788667306">
          <w:marLeft w:val="0"/>
          <w:marRight w:val="0"/>
          <w:marTop w:val="0"/>
          <w:marBottom w:val="0"/>
          <w:divBdr>
            <w:top w:val="none" w:sz="0" w:space="0" w:color="auto"/>
            <w:left w:val="none" w:sz="0" w:space="0" w:color="auto"/>
            <w:bottom w:val="none" w:sz="0" w:space="0" w:color="auto"/>
            <w:right w:val="none" w:sz="0" w:space="0" w:color="auto"/>
          </w:divBdr>
        </w:div>
      </w:divsChild>
    </w:div>
    <w:div w:id="1741950343">
      <w:bodyDiv w:val="1"/>
      <w:marLeft w:val="0"/>
      <w:marRight w:val="0"/>
      <w:marTop w:val="0"/>
      <w:marBottom w:val="0"/>
      <w:divBdr>
        <w:top w:val="none" w:sz="0" w:space="0" w:color="auto"/>
        <w:left w:val="none" w:sz="0" w:space="0" w:color="auto"/>
        <w:bottom w:val="none" w:sz="0" w:space="0" w:color="auto"/>
        <w:right w:val="none" w:sz="0" w:space="0" w:color="auto"/>
      </w:divBdr>
      <w:divsChild>
        <w:div w:id="1313753566">
          <w:marLeft w:val="0"/>
          <w:marRight w:val="0"/>
          <w:marTop w:val="0"/>
          <w:marBottom w:val="0"/>
          <w:divBdr>
            <w:top w:val="none" w:sz="0" w:space="0" w:color="auto"/>
            <w:left w:val="none" w:sz="0" w:space="0" w:color="auto"/>
            <w:bottom w:val="none" w:sz="0" w:space="0" w:color="auto"/>
            <w:right w:val="none" w:sz="0" w:space="0" w:color="auto"/>
          </w:divBdr>
          <w:divsChild>
            <w:div w:id="1176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8558">
      <w:bodyDiv w:val="1"/>
      <w:marLeft w:val="0"/>
      <w:marRight w:val="0"/>
      <w:marTop w:val="0"/>
      <w:marBottom w:val="0"/>
      <w:divBdr>
        <w:top w:val="none" w:sz="0" w:space="0" w:color="auto"/>
        <w:left w:val="none" w:sz="0" w:space="0" w:color="auto"/>
        <w:bottom w:val="none" w:sz="0" w:space="0" w:color="auto"/>
        <w:right w:val="none" w:sz="0" w:space="0" w:color="auto"/>
      </w:divBdr>
      <w:divsChild>
        <w:div w:id="802306008">
          <w:marLeft w:val="0"/>
          <w:marRight w:val="0"/>
          <w:marTop w:val="0"/>
          <w:marBottom w:val="0"/>
          <w:divBdr>
            <w:top w:val="none" w:sz="0" w:space="0" w:color="auto"/>
            <w:left w:val="none" w:sz="0" w:space="0" w:color="auto"/>
            <w:bottom w:val="none" w:sz="0" w:space="0" w:color="auto"/>
            <w:right w:val="none" w:sz="0" w:space="0" w:color="auto"/>
          </w:divBdr>
          <w:divsChild>
            <w:div w:id="17857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5872">
      <w:bodyDiv w:val="1"/>
      <w:marLeft w:val="0"/>
      <w:marRight w:val="0"/>
      <w:marTop w:val="0"/>
      <w:marBottom w:val="0"/>
      <w:divBdr>
        <w:top w:val="none" w:sz="0" w:space="0" w:color="auto"/>
        <w:left w:val="none" w:sz="0" w:space="0" w:color="auto"/>
        <w:bottom w:val="none" w:sz="0" w:space="0" w:color="auto"/>
        <w:right w:val="none" w:sz="0" w:space="0" w:color="auto"/>
      </w:divBdr>
      <w:divsChild>
        <w:div w:id="1849707411">
          <w:marLeft w:val="0"/>
          <w:marRight w:val="0"/>
          <w:marTop w:val="0"/>
          <w:marBottom w:val="0"/>
          <w:divBdr>
            <w:top w:val="none" w:sz="0" w:space="0" w:color="auto"/>
            <w:left w:val="none" w:sz="0" w:space="0" w:color="auto"/>
            <w:bottom w:val="none" w:sz="0" w:space="0" w:color="auto"/>
            <w:right w:val="none" w:sz="0" w:space="0" w:color="auto"/>
          </w:divBdr>
          <w:divsChild>
            <w:div w:id="491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732">
      <w:bodyDiv w:val="1"/>
      <w:marLeft w:val="0"/>
      <w:marRight w:val="0"/>
      <w:marTop w:val="0"/>
      <w:marBottom w:val="0"/>
      <w:divBdr>
        <w:top w:val="none" w:sz="0" w:space="0" w:color="auto"/>
        <w:left w:val="none" w:sz="0" w:space="0" w:color="auto"/>
        <w:bottom w:val="none" w:sz="0" w:space="0" w:color="auto"/>
        <w:right w:val="none" w:sz="0" w:space="0" w:color="auto"/>
      </w:divBdr>
      <w:divsChild>
        <w:div w:id="1818297744">
          <w:marLeft w:val="0"/>
          <w:marRight w:val="0"/>
          <w:marTop w:val="0"/>
          <w:marBottom w:val="0"/>
          <w:divBdr>
            <w:top w:val="none" w:sz="0" w:space="0" w:color="auto"/>
            <w:left w:val="none" w:sz="0" w:space="0" w:color="auto"/>
            <w:bottom w:val="none" w:sz="0" w:space="0" w:color="auto"/>
            <w:right w:val="none" w:sz="0" w:space="0" w:color="auto"/>
          </w:divBdr>
          <w:divsChild>
            <w:div w:id="16781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0983">
      <w:bodyDiv w:val="1"/>
      <w:marLeft w:val="0"/>
      <w:marRight w:val="0"/>
      <w:marTop w:val="0"/>
      <w:marBottom w:val="0"/>
      <w:divBdr>
        <w:top w:val="none" w:sz="0" w:space="0" w:color="auto"/>
        <w:left w:val="none" w:sz="0" w:space="0" w:color="auto"/>
        <w:bottom w:val="none" w:sz="0" w:space="0" w:color="auto"/>
        <w:right w:val="none" w:sz="0" w:space="0" w:color="auto"/>
      </w:divBdr>
      <w:divsChild>
        <w:div w:id="1384601025">
          <w:marLeft w:val="0"/>
          <w:marRight w:val="0"/>
          <w:marTop w:val="0"/>
          <w:marBottom w:val="0"/>
          <w:divBdr>
            <w:top w:val="none" w:sz="0" w:space="0" w:color="auto"/>
            <w:left w:val="none" w:sz="0" w:space="0" w:color="auto"/>
            <w:bottom w:val="none" w:sz="0" w:space="0" w:color="auto"/>
            <w:right w:val="none" w:sz="0" w:space="0" w:color="auto"/>
          </w:divBdr>
        </w:div>
      </w:divsChild>
    </w:div>
    <w:div w:id="1973703640">
      <w:bodyDiv w:val="1"/>
      <w:marLeft w:val="0"/>
      <w:marRight w:val="0"/>
      <w:marTop w:val="0"/>
      <w:marBottom w:val="0"/>
      <w:divBdr>
        <w:top w:val="none" w:sz="0" w:space="0" w:color="auto"/>
        <w:left w:val="none" w:sz="0" w:space="0" w:color="auto"/>
        <w:bottom w:val="none" w:sz="0" w:space="0" w:color="auto"/>
        <w:right w:val="none" w:sz="0" w:space="0" w:color="auto"/>
      </w:divBdr>
      <w:divsChild>
        <w:div w:id="741606346">
          <w:marLeft w:val="0"/>
          <w:marRight w:val="0"/>
          <w:marTop w:val="0"/>
          <w:marBottom w:val="0"/>
          <w:divBdr>
            <w:top w:val="none" w:sz="0" w:space="0" w:color="auto"/>
            <w:left w:val="none" w:sz="0" w:space="0" w:color="auto"/>
            <w:bottom w:val="none" w:sz="0" w:space="0" w:color="auto"/>
            <w:right w:val="none" w:sz="0" w:space="0" w:color="auto"/>
          </w:divBdr>
          <w:divsChild>
            <w:div w:id="9647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832">
      <w:bodyDiv w:val="1"/>
      <w:marLeft w:val="0"/>
      <w:marRight w:val="0"/>
      <w:marTop w:val="0"/>
      <w:marBottom w:val="0"/>
      <w:divBdr>
        <w:top w:val="none" w:sz="0" w:space="0" w:color="auto"/>
        <w:left w:val="none" w:sz="0" w:space="0" w:color="auto"/>
        <w:bottom w:val="none" w:sz="0" w:space="0" w:color="auto"/>
        <w:right w:val="none" w:sz="0" w:space="0" w:color="auto"/>
      </w:divBdr>
      <w:divsChild>
        <w:div w:id="451635020">
          <w:marLeft w:val="0"/>
          <w:marRight w:val="0"/>
          <w:marTop w:val="0"/>
          <w:marBottom w:val="0"/>
          <w:divBdr>
            <w:top w:val="none" w:sz="0" w:space="0" w:color="auto"/>
            <w:left w:val="none" w:sz="0" w:space="0" w:color="auto"/>
            <w:bottom w:val="none" w:sz="0" w:space="0" w:color="auto"/>
            <w:right w:val="none" w:sz="0" w:space="0" w:color="auto"/>
          </w:divBdr>
          <w:divsChild>
            <w:div w:id="18670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1842">
      <w:bodyDiv w:val="1"/>
      <w:marLeft w:val="0"/>
      <w:marRight w:val="0"/>
      <w:marTop w:val="0"/>
      <w:marBottom w:val="0"/>
      <w:divBdr>
        <w:top w:val="none" w:sz="0" w:space="0" w:color="auto"/>
        <w:left w:val="none" w:sz="0" w:space="0" w:color="auto"/>
        <w:bottom w:val="none" w:sz="0" w:space="0" w:color="auto"/>
        <w:right w:val="none" w:sz="0" w:space="0" w:color="auto"/>
      </w:divBdr>
      <w:divsChild>
        <w:div w:id="1503737129">
          <w:marLeft w:val="0"/>
          <w:marRight w:val="0"/>
          <w:marTop w:val="0"/>
          <w:marBottom w:val="0"/>
          <w:divBdr>
            <w:top w:val="none" w:sz="0" w:space="0" w:color="auto"/>
            <w:left w:val="none" w:sz="0" w:space="0" w:color="auto"/>
            <w:bottom w:val="none" w:sz="0" w:space="0" w:color="auto"/>
            <w:right w:val="none" w:sz="0" w:space="0" w:color="auto"/>
          </w:divBdr>
          <w:divsChild>
            <w:div w:id="39210819">
              <w:marLeft w:val="0"/>
              <w:marRight w:val="0"/>
              <w:marTop w:val="0"/>
              <w:marBottom w:val="0"/>
              <w:divBdr>
                <w:top w:val="none" w:sz="0" w:space="0" w:color="auto"/>
                <w:left w:val="none" w:sz="0" w:space="0" w:color="auto"/>
                <w:bottom w:val="none" w:sz="0" w:space="0" w:color="auto"/>
                <w:right w:val="none" w:sz="0" w:space="0" w:color="auto"/>
              </w:divBdr>
              <w:divsChild>
                <w:div w:id="15933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3473">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6">
          <w:marLeft w:val="0"/>
          <w:marRight w:val="0"/>
          <w:marTop w:val="0"/>
          <w:marBottom w:val="0"/>
          <w:divBdr>
            <w:top w:val="none" w:sz="0" w:space="0" w:color="auto"/>
            <w:left w:val="none" w:sz="0" w:space="0" w:color="auto"/>
            <w:bottom w:val="none" w:sz="0" w:space="0" w:color="auto"/>
            <w:right w:val="none" w:sz="0" w:space="0" w:color="auto"/>
          </w:divBdr>
          <w:divsChild>
            <w:div w:id="857700994">
              <w:marLeft w:val="0"/>
              <w:marRight w:val="0"/>
              <w:marTop w:val="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2019-12-04T17:54:00Z</dcterms:created>
  <dcterms:modified xsi:type="dcterms:W3CDTF">2019-12-04T17:54:00Z</dcterms:modified>
</cp:coreProperties>
</file>