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20" w:right="0" w:firstLine="0"/>
        <w:jc w:val="left"/>
        <w:rPr>
          <w:rFonts w:ascii="Arial"/>
          <w:b/>
          <w:sz w:val="22"/>
        </w:rPr>
      </w:pPr>
      <w:r>
        <w:rPr>
          <w:rFonts w:ascii="Arial"/>
          <w:b/>
          <w:sz w:val="22"/>
        </w:rPr>
        <w:t>Seminar Content</w:t>
      </w:r>
    </w:p>
    <w:p>
      <w:pPr>
        <w:pStyle w:val="BodyText"/>
        <w:spacing w:before="3"/>
        <w:ind w:left="0" w:firstLine="0"/>
        <w:rPr>
          <w:rFonts w:ascii="Arial"/>
          <w:b/>
          <w:sz w:val="30"/>
        </w:rPr>
      </w:pPr>
    </w:p>
    <w:p>
      <w:pPr>
        <w:spacing w:before="0"/>
        <w:ind w:left="1320" w:right="1300" w:firstLine="0"/>
        <w:jc w:val="center"/>
        <w:rPr>
          <w:rFonts w:ascii="Arial"/>
          <w:b/>
          <w:sz w:val="22"/>
        </w:rPr>
      </w:pPr>
      <w:r>
        <w:rPr>
          <w:rFonts w:ascii="Arial"/>
          <w:b/>
          <w:sz w:val="22"/>
        </w:rPr>
        <w:t>WHERE DO JUDGES COME FROM?</w:t>
      </w:r>
    </w:p>
    <w:p>
      <w:pPr>
        <w:spacing w:before="47"/>
        <w:ind w:left="1318" w:right="1300" w:firstLine="0"/>
        <w:jc w:val="center"/>
        <w:rPr>
          <w:rFonts w:ascii="Arial"/>
          <w:b/>
          <w:sz w:val="22"/>
        </w:rPr>
      </w:pPr>
      <w:r>
        <w:rPr>
          <w:rFonts w:ascii="Arial"/>
          <w:b/>
          <w:sz w:val="22"/>
        </w:rPr>
        <w:t>Sponsored by the</w:t>
      </w:r>
    </w:p>
    <w:p>
      <w:pPr>
        <w:spacing w:before="47"/>
        <w:ind w:left="2049" w:right="0" w:firstLine="0"/>
        <w:jc w:val="left"/>
        <w:rPr>
          <w:rFonts w:ascii="Arial"/>
          <w:b/>
          <w:sz w:val="22"/>
        </w:rPr>
      </w:pPr>
      <w:r>
        <w:rPr>
          <w:rFonts w:ascii="Arial"/>
          <w:b/>
          <w:sz w:val="22"/>
        </w:rPr>
        <w:t>Court of Appeal, </w:t>
      </w:r>
      <w:r>
        <w:rPr>
          <w:rFonts w:ascii="Arial"/>
          <w:b/>
          <w:i/>
          <w:sz w:val="22"/>
        </w:rPr>
        <w:t>[District Number] </w:t>
      </w:r>
      <w:r>
        <w:rPr>
          <w:rFonts w:ascii="Arial"/>
          <w:b/>
          <w:sz w:val="22"/>
        </w:rPr>
        <w:t>Appellate District,</w:t>
      </w:r>
    </w:p>
    <w:p>
      <w:pPr>
        <w:spacing w:line="285" w:lineRule="auto" w:before="47"/>
        <w:ind w:left="1323" w:right="1300" w:firstLine="0"/>
        <w:jc w:val="center"/>
        <w:rPr>
          <w:rFonts w:ascii="Arial"/>
          <w:b/>
          <w:sz w:val="22"/>
        </w:rPr>
      </w:pPr>
      <w:r>
        <w:rPr>
          <w:rFonts w:ascii="Arial"/>
          <w:b/>
          <w:sz w:val="22"/>
        </w:rPr>
        <w:t>Superior Court of California, County </w:t>
      </w:r>
      <w:r>
        <w:rPr>
          <w:rFonts w:ascii="Arial"/>
          <w:b/>
          <w:i/>
          <w:sz w:val="22"/>
        </w:rPr>
        <w:t>[or </w:t>
      </w:r>
      <w:r>
        <w:rPr>
          <w:rFonts w:ascii="Arial"/>
          <w:b/>
          <w:sz w:val="22"/>
        </w:rPr>
        <w:t>Counties</w:t>
      </w:r>
      <w:r>
        <w:rPr>
          <w:rFonts w:ascii="Arial"/>
          <w:b/>
          <w:i/>
          <w:sz w:val="22"/>
        </w:rPr>
        <w:t>] </w:t>
      </w:r>
      <w:r>
        <w:rPr>
          <w:rFonts w:ascii="Arial"/>
          <w:b/>
          <w:sz w:val="22"/>
        </w:rPr>
        <w:t>of </w:t>
      </w:r>
      <w:r>
        <w:rPr>
          <w:rFonts w:ascii="Arial"/>
          <w:b/>
          <w:i/>
          <w:sz w:val="22"/>
        </w:rPr>
        <w:t>[County], </w:t>
      </w:r>
      <w:r>
        <w:rPr>
          <w:rFonts w:ascii="Arial"/>
          <w:b/>
          <w:sz w:val="22"/>
        </w:rPr>
        <w:t>and the </w:t>
      </w:r>
      <w:r>
        <w:rPr>
          <w:rFonts w:ascii="Arial"/>
          <w:b/>
          <w:i/>
          <w:sz w:val="22"/>
        </w:rPr>
        <w:t>[Bar Association(s)] </w:t>
      </w:r>
      <w:r>
        <w:rPr>
          <w:rFonts w:ascii="Arial"/>
          <w:b/>
          <w:sz w:val="22"/>
        </w:rPr>
        <w:t>Bar Association(s)</w:t>
      </w:r>
    </w:p>
    <w:p>
      <w:pPr>
        <w:spacing w:line="251" w:lineRule="exact" w:before="0"/>
        <w:ind w:left="1318" w:right="1300" w:firstLine="0"/>
        <w:jc w:val="center"/>
        <w:rPr>
          <w:rFonts w:ascii="Arial"/>
          <w:b/>
          <w:i/>
          <w:sz w:val="22"/>
        </w:rPr>
      </w:pPr>
      <w:r>
        <w:rPr>
          <w:rFonts w:ascii="Arial"/>
          <w:b/>
          <w:i/>
          <w:sz w:val="22"/>
        </w:rPr>
        <w:t>[Date]</w:t>
      </w:r>
    </w:p>
    <w:p>
      <w:pPr>
        <w:spacing w:before="47"/>
        <w:ind w:left="1318" w:right="1300" w:firstLine="0"/>
        <w:jc w:val="center"/>
        <w:rPr>
          <w:rFonts w:ascii="Arial"/>
          <w:b/>
          <w:sz w:val="22"/>
        </w:rPr>
      </w:pPr>
      <w:r>
        <w:rPr>
          <w:rFonts w:ascii="Arial"/>
          <w:b/>
          <w:sz w:val="22"/>
        </w:rPr>
        <w:t>11:30 a.m. to 5:00 p.m.</w:t>
      </w:r>
    </w:p>
    <w:p>
      <w:pPr>
        <w:spacing w:before="47"/>
        <w:ind w:left="1318" w:right="1300" w:firstLine="0"/>
        <w:jc w:val="center"/>
        <w:rPr>
          <w:rFonts w:ascii="Arial"/>
          <w:b/>
          <w:i/>
          <w:sz w:val="22"/>
        </w:rPr>
      </w:pPr>
      <w:r>
        <w:rPr>
          <w:rFonts w:ascii="Arial"/>
          <w:b/>
          <w:i/>
          <w:sz w:val="22"/>
        </w:rPr>
        <w:t>[Place]</w:t>
      </w:r>
    </w:p>
    <w:p>
      <w:pPr>
        <w:pStyle w:val="BodyText"/>
        <w:spacing w:before="2"/>
        <w:ind w:left="0" w:firstLine="0"/>
        <w:rPr>
          <w:rFonts w:ascii="Arial"/>
          <w:b/>
          <w:i/>
          <w:sz w:val="28"/>
        </w:rPr>
      </w:pPr>
    </w:p>
    <w:p>
      <w:pPr>
        <w:pStyle w:val="Heading1"/>
        <w:numPr>
          <w:ilvl w:val="0"/>
          <w:numId w:val="1"/>
        </w:numPr>
        <w:tabs>
          <w:tab w:pos="567" w:val="left" w:leader="none"/>
          <w:tab w:pos="568" w:val="left" w:leader="none"/>
        </w:tabs>
        <w:spacing w:line="240" w:lineRule="auto" w:before="0" w:after="0"/>
        <w:ind w:left="567" w:right="0" w:hanging="447"/>
        <w:jc w:val="left"/>
      </w:pPr>
      <w:r>
        <w:rPr/>
        <w:t>Purpose of the</w:t>
      </w:r>
      <w:r>
        <w:rPr>
          <w:spacing w:val="-1"/>
        </w:rPr>
        <w:t> </w:t>
      </w:r>
      <w:r>
        <w:rPr/>
        <w:t>Seminar</w:t>
      </w:r>
    </w:p>
    <w:p>
      <w:pPr>
        <w:pStyle w:val="ListParagraph"/>
        <w:numPr>
          <w:ilvl w:val="1"/>
          <w:numId w:val="1"/>
        </w:numPr>
        <w:tabs>
          <w:tab w:pos="1109" w:val="left" w:leader="none"/>
          <w:tab w:pos="1110" w:val="left" w:leader="none"/>
        </w:tabs>
        <w:spacing w:line="259" w:lineRule="auto" w:before="125" w:after="0"/>
        <w:ind w:left="1110" w:right="177" w:hanging="360"/>
        <w:jc w:val="left"/>
        <w:rPr>
          <w:sz w:val="24"/>
        </w:rPr>
      </w:pPr>
      <w:r>
        <w:rPr>
          <w:sz w:val="24"/>
        </w:rPr>
        <w:t>Help demystify the appointment or election process for attorneys interested in a career in the</w:t>
      </w:r>
      <w:r>
        <w:rPr>
          <w:spacing w:val="-2"/>
          <w:sz w:val="24"/>
        </w:rPr>
        <w:t> </w:t>
      </w:r>
      <w:r>
        <w:rPr>
          <w:sz w:val="24"/>
        </w:rPr>
        <w:t>judiciary.</w:t>
      </w:r>
    </w:p>
    <w:p>
      <w:pPr>
        <w:pStyle w:val="ListParagraph"/>
        <w:numPr>
          <w:ilvl w:val="1"/>
          <w:numId w:val="1"/>
        </w:numPr>
        <w:tabs>
          <w:tab w:pos="1109" w:val="left" w:leader="none"/>
          <w:tab w:pos="1110" w:val="left" w:leader="none"/>
        </w:tabs>
        <w:spacing w:line="278" w:lineRule="exact" w:before="0" w:after="0"/>
        <w:ind w:left="1110" w:right="0" w:hanging="360"/>
        <w:jc w:val="left"/>
        <w:rPr>
          <w:sz w:val="24"/>
        </w:rPr>
      </w:pPr>
      <w:r>
        <w:rPr>
          <w:sz w:val="24"/>
        </w:rPr>
        <w:t>Help attorneys develop a career action plan to become</w:t>
      </w:r>
      <w:r>
        <w:rPr>
          <w:spacing w:val="-2"/>
          <w:sz w:val="24"/>
        </w:rPr>
        <w:t> </w:t>
      </w:r>
      <w:r>
        <w:rPr>
          <w:sz w:val="24"/>
        </w:rPr>
        <w:t>judges.</w:t>
      </w:r>
    </w:p>
    <w:p>
      <w:pPr>
        <w:pStyle w:val="ListParagraph"/>
        <w:numPr>
          <w:ilvl w:val="1"/>
          <w:numId w:val="1"/>
        </w:numPr>
        <w:tabs>
          <w:tab w:pos="1109" w:val="left" w:leader="none"/>
          <w:tab w:pos="1110" w:val="left" w:leader="none"/>
        </w:tabs>
        <w:spacing w:line="240" w:lineRule="auto" w:before="6" w:after="0"/>
        <w:ind w:left="1110" w:right="0" w:hanging="360"/>
        <w:jc w:val="left"/>
        <w:rPr>
          <w:sz w:val="24"/>
        </w:rPr>
      </w:pPr>
      <w:r>
        <w:rPr>
          <w:sz w:val="24"/>
        </w:rPr>
        <w:t>Foster links between local and specialty bar associations and the</w:t>
      </w:r>
      <w:r>
        <w:rPr>
          <w:spacing w:val="-10"/>
          <w:sz w:val="24"/>
        </w:rPr>
        <w:t> </w:t>
      </w:r>
      <w:r>
        <w:rPr>
          <w:sz w:val="24"/>
        </w:rPr>
        <w:t>judiciary.</w:t>
      </w:r>
    </w:p>
    <w:p>
      <w:pPr>
        <w:pStyle w:val="BodyText"/>
        <w:spacing w:before="3"/>
        <w:ind w:left="0" w:firstLine="0"/>
        <w:rPr>
          <w:sz w:val="28"/>
        </w:rPr>
      </w:pPr>
    </w:p>
    <w:p>
      <w:pPr>
        <w:pStyle w:val="Heading1"/>
        <w:numPr>
          <w:ilvl w:val="0"/>
          <w:numId w:val="1"/>
        </w:numPr>
        <w:tabs>
          <w:tab w:pos="567" w:val="left" w:leader="none"/>
          <w:tab w:pos="568" w:val="left" w:leader="none"/>
        </w:tabs>
        <w:spacing w:line="240" w:lineRule="auto" w:before="1" w:after="0"/>
        <w:ind w:left="567" w:right="0" w:hanging="447"/>
        <w:jc w:val="left"/>
      </w:pPr>
      <w:r>
        <w:rPr/>
        <w:t>Seminar</w:t>
      </w:r>
      <w:r>
        <w:rPr>
          <w:spacing w:val="-1"/>
        </w:rPr>
        <w:t> </w:t>
      </w:r>
      <w:r>
        <w:rPr/>
        <w:t>Objectives</w:t>
      </w:r>
    </w:p>
    <w:p>
      <w:pPr>
        <w:pStyle w:val="ListParagraph"/>
        <w:numPr>
          <w:ilvl w:val="1"/>
          <w:numId w:val="1"/>
        </w:numPr>
        <w:tabs>
          <w:tab w:pos="1109" w:val="left" w:leader="none"/>
          <w:tab w:pos="1110" w:val="left" w:leader="none"/>
        </w:tabs>
        <w:spacing w:line="240" w:lineRule="auto" w:before="124" w:after="0"/>
        <w:ind w:left="1110" w:right="0" w:hanging="360"/>
        <w:jc w:val="left"/>
        <w:rPr>
          <w:sz w:val="24"/>
        </w:rPr>
      </w:pPr>
      <w:r>
        <w:rPr>
          <w:sz w:val="24"/>
        </w:rPr>
        <w:t>Highlight the risks and rewards of a judicial</w:t>
      </w:r>
      <w:r>
        <w:rPr>
          <w:spacing w:val="-8"/>
          <w:sz w:val="24"/>
        </w:rPr>
        <w:t> </w:t>
      </w:r>
      <w:r>
        <w:rPr>
          <w:sz w:val="24"/>
        </w:rPr>
        <w:t>career.</w:t>
      </w:r>
    </w:p>
    <w:p>
      <w:pPr>
        <w:pStyle w:val="ListParagraph"/>
        <w:numPr>
          <w:ilvl w:val="1"/>
          <w:numId w:val="1"/>
        </w:numPr>
        <w:tabs>
          <w:tab w:pos="1109" w:val="left" w:leader="none"/>
          <w:tab w:pos="1110" w:val="left" w:leader="none"/>
        </w:tabs>
        <w:spacing w:line="259" w:lineRule="auto" w:before="6" w:after="0"/>
        <w:ind w:left="1110" w:right="709" w:hanging="360"/>
        <w:jc w:val="left"/>
        <w:rPr>
          <w:sz w:val="24"/>
        </w:rPr>
      </w:pPr>
      <w:r>
        <w:rPr>
          <w:sz w:val="24"/>
        </w:rPr>
        <w:t>Assist participants in conducting confidential self-assessments to determine their suitability for a judicial</w:t>
      </w:r>
      <w:r>
        <w:rPr>
          <w:spacing w:val="-1"/>
          <w:sz w:val="24"/>
        </w:rPr>
        <w:t> </w:t>
      </w:r>
      <w:r>
        <w:rPr>
          <w:sz w:val="24"/>
        </w:rPr>
        <w:t>career.</w:t>
      </w:r>
    </w:p>
    <w:p>
      <w:pPr>
        <w:pStyle w:val="ListParagraph"/>
        <w:numPr>
          <w:ilvl w:val="1"/>
          <w:numId w:val="1"/>
        </w:numPr>
        <w:tabs>
          <w:tab w:pos="1109" w:val="left" w:leader="none"/>
          <w:tab w:pos="1110" w:val="left" w:leader="none"/>
        </w:tabs>
        <w:spacing w:line="278" w:lineRule="exact" w:before="0" w:after="0"/>
        <w:ind w:left="1110" w:right="0" w:hanging="360"/>
        <w:jc w:val="left"/>
        <w:rPr>
          <w:sz w:val="24"/>
        </w:rPr>
      </w:pPr>
      <w:r>
        <w:rPr>
          <w:sz w:val="24"/>
        </w:rPr>
        <w:t>Chart various courses to judicial appointment or</w:t>
      </w:r>
      <w:r>
        <w:rPr>
          <w:spacing w:val="-5"/>
          <w:sz w:val="24"/>
        </w:rPr>
        <w:t> </w:t>
      </w:r>
      <w:r>
        <w:rPr>
          <w:sz w:val="24"/>
        </w:rPr>
        <w:t>election.</w:t>
      </w:r>
    </w:p>
    <w:p>
      <w:pPr>
        <w:pStyle w:val="ListParagraph"/>
        <w:numPr>
          <w:ilvl w:val="1"/>
          <w:numId w:val="1"/>
        </w:numPr>
        <w:tabs>
          <w:tab w:pos="1109" w:val="left" w:leader="none"/>
          <w:tab w:pos="1110" w:val="left" w:leader="none"/>
        </w:tabs>
        <w:spacing w:line="240" w:lineRule="auto" w:before="6" w:after="0"/>
        <w:ind w:left="1110" w:right="0" w:hanging="360"/>
        <w:jc w:val="left"/>
        <w:rPr>
          <w:sz w:val="24"/>
        </w:rPr>
      </w:pPr>
      <w:r>
        <w:rPr>
          <w:sz w:val="24"/>
        </w:rPr>
        <w:t>Acquaint attorneys with the judicial evaluation</w:t>
      </w:r>
      <w:r>
        <w:rPr>
          <w:spacing w:val="-6"/>
          <w:sz w:val="24"/>
        </w:rPr>
        <w:t> </w:t>
      </w:r>
      <w:r>
        <w:rPr>
          <w:sz w:val="24"/>
        </w:rPr>
        <w:t>process.</w:t>
      </w:r>
    </w:p>
    <w:p>
      <w:pPr>
        <w:pStyle w:val="ListParagraph"/>
        <w:numPr>
          <w:ilvl w:val="1"/>
          <w:numId w:val="1"/>
        </w:numPr>
        <w:tabs>
          <w:tab w:pos="1109" w:val="left" w:leader="none"/>
          <w:tab w:pos="1110" w:val="left" w:leader="none"/>
        </w:tabs>
        <w:spacing w:line="240" w:lineRule="auto" w:before="6" w:after="0"/>
        <w:ind w:left="1110" w:right="0" w:hanging="360"/>
        <w:jc w:val="left"/>
        <w:rPr>
          <w:sz w:val="24"/>
        </w:rPr>
      </w:pPr>
      <w:r>
        <w:rPr>
          <w:sz w:val="24"/>
        </w:rPr>
        <w:t>Educate attorneys about judicial</w:t>
      </w:r>
      <w:r>
        <w:rPr>
          <w:spacing w:val="-4"/>
          <w:sz w:val="24"/>
        </w:rPr>
        <w:t> </w:t>
      </w:r>
      <w:r>
        <w:rPr>
          <w:sz w:val="24"/>
        </w:rPr>
        <w:t>ethics.</w:t>
      </w:r>
    </w:p>
    <w:p>
      <w:pPr>
        <w:pStyle w:val="ListParagraph"/>
        <w:numPr>
          <w:ilvl w:val="1"/>
          <w:numId w:val="1"/>
        </w:numPr>
        <w:tabs>
          <w:tab w:pos="1109" w:val="left" w:leader="none"/>
          <w:tab w:pos="1110" w:val="left" w:leader="none"/>
        </w:tabs>
        <w:spacing w:line="259" w:lineRule="auto" w:before="6" w:after="0"/>
        <w:ind w:left="1110" w:right="721" w:hanging="360"/>
        <w:jc w:val="left"/>
        <w:rPr>
          <w:sz w:val="24"/>
        </w:rPr>
      </w:pPr>
      <w:r>
        <w:rPr>
          <w:sz w:val="24"/>
        </w:rPr>
        <w:t>Provide an opportunity for participants to meet and speak with judges and others involved in judicial</w:t>
      </w:r>
      <w:r>
        <w:rPr>
          <w:spacing w:val="-3"/>
          <w:sz w:val="24"/>
        </w:rPr>
        <w:t> </w:t>
      </w:r>
      <w:r>
        <w:rPr>
          <w:sz w:val="24"/>
        </w:rPr>
        <w:t>evaluations.</w:t>
      </w:r>
    </w:p>
    <w:p>
      <w:pPr>
        <w:pStyle w:val="ListParagraph"/>
        <w:numPr>
          <w:ilvl w:val="1"/>
          <w:numId w:val="1"/>
        </w:numPr>
        <w:tabs>
          <w:tab w:pos="1109" w:val="left" w:leader="none"/>
          <w:tab w:pos="1110" w:val="left" w:leader="none"/>
        </w:tabs>
        <w:spacing w:line="278" w:lineRule="exact" w:before="0" w:after="0"/>
        <w:ind w:left="1110" w:right="0" w:hanging="360"/>
        <w:jc w:val="left"/>
        <w:rPr>
          <w:sz w:val="24"/>
        </w:rPr>
      </w:pPr>
      <w:r>
        <w:rPr>
          <w:sz w:val="24"/>
        </w:rPr>
        <w:t>Provide a starting point for mentoring</w:t>
      </w:r>
      <w:r>
        <w:rPr>
          <w:spacing w:val="-6"/>
          <w:sz w:val="24"/>
        </w:rPr>
        <w:t> </w:t>
      </w:r>
      <w:r>
        <w:rPr>
          <w:sz w:val="24"/>
        </w:rPr>
        <w:t>relationships.</w:t>
      </w:r>
    </w:p>
    <w:p>
      <w:pPr>
        <w:pStyle w:val="BodyText"/>
        <w:spacing w:before="3"/>
        <w:ind w:left="0" w:firstLine="0"/>
        <w:rPr>
          <w:sz w:val="28"/>
        </w:rPr>
      </w:pPr>
    </w:p>
    <w:p>
      <w:pPr>
        <w:pStyle w:val="Heading1"/>
        <w:numPr>
          <w:ilvl w:val="0"/>
          <w:numId w:val="1"/>
        </w:numPr>
        <w:tabs>
          <w:tab w:pos="566" w:val="left" w:leader="none"/>
          <w:tab w:pos="567" w:val="left" w:leader="none"/>
        </w:tabs>
        <w:spacing w:line="240" w:lineRule="auto" w:before="0" w:after="0"/>
        <w:ind w:left="566" w:right="0" w:hanging="446"/>
        <w:jc w:val="left"/>
      </w:pPr>
      <w:r>
        <w:rPr/>
        <w:t>Agenda for a Half-Day Program (11:30 a.m. to 5:00</w:t>
      </w:r>
      <w:r>
        <w:rPr>
          <w:spacing w:val="-1"/>
        </w:rPr>
        <w:t> </w:t>
      </w:r>
      <w:r>
        <w:rPr/>
        <w:t>p.m.)</w:t>
      </w:r>
    </w:p>
    <w:p>
      <w:pPr>
        <w:pStyle w:val="BodyText"/>
        <w:ind w:left="0" w:firstLine="0"/>
        <w:rPr>
          <w:b/>
          <w:sz w:val="28"/>
        </w:rPr>
      </w:pPr>
    </w:p>
    <w:p>
      <w:pPr>
        <w:tabs>
          <w:tab w:pos="2279" w:val="left" w:leader="none"/>
        </w:tabs>
        <w:spacing w:before="0"/>
        <w:ind w:left="120" w:right="0" w:firstLine="0"/>
        <w:jc w:val="left"/>
        <w:rPr>
          <w:b/>
          <w:sz w:val="24"/>
        </w:rPr>
      </w:pPr>
      <w:r>
        <w:rPr>
          <w:sz w:val="24"/>
        </w:rPr>
        <w:t>11:30 to</w:t>
      </w:r>
      <w:r>
        <w:rPr>
          <w:spacing w:val="-1"/>
          <w:sz w:val="24"/>
        </w:rPr>
        <w:t> </w:t>
      </w:r>
      <w:r>
        <w:rPr>
          <w:sz w:val="24"/>
        </w:rPr>
        <w:t>12:00</w:t>
      </w:r>
      <w:r>
        <w:rPr>
          <w:spacing w:val="-1"/>
          <w:sz w:val="24"/>
        </w:rPr>
        <w:t> </w:t>
      </w:r>
      <w:r>
        <w:rPr>
          <w:sz w:val="24"/>
        </w:rPr>
        <w:t>p.m.</w:t>
        <w:tab/>
      </w:r>
      <w:r>
        <w:rPr>
          <w:b/>
          <w:sz w:val="24"/>
        </w:rPr>
        <w:t>Registration</w:t>
      </w:r>
    </w:p>
    <w:p>
      <w:pPr>
        <w:pStyle w:val="BodyText"/>
        <w:spacing w:before="2"/>
        <w:ind w:left="0" w:firstLine="0"/>
        <w:rPr>
          <w:b/>
          <w:sz w:val="28"/>
        </w:rPr>
      </w:pPr>
    </w:p>
    <w:p>
      <w:pPr>
        <w:tabs>
          <w:tab w:pos="2279" w:val="left" w:leader="none"/>
        </w:tabs>
        <w:spacing w:before="0"/>
        <w:ind w:left="120" w:right="0" w:firstLine="0"/>
        <w:jc w:val="left"/>
        <w:rPr>
          <w:b/>
          <w:sz w:val="24"/>
        </w:rPr>
      </w:pPr>
      <w:r>
        <w:rPr>
          <w:sz w:val="24"/>
        </w:rPr>
        <w:t>12:00 to</w:t>
      </w:r>
      <w:r>
        <w:rPr>
          <w:spacing w:val="-1"/>
          <w:sz w:val="24"/>
        </w:rPr>
        <w:t> </w:t>
      </w:r>
      <w:r>
        <w:rPr>
          <w:sz w:val="24"/>
        </w:rPr>
        <w:t>1:00</w:t>
      </w:r>
      <w:r>
        <w:rPr>
          <w:spacing w:val="-1"/>
          <w:sz w:val="24"/>
        </w:rPr>
        <w:t> </w:t>
      </w:r>
      <w:r>
        <w:rPr>
          <w:sz w:val="24"/>
        </w:rPr>
        <w:t>p.m.</w:t>
        <w:tab/>
      </w:r>
      <w:r>
        <w:rPr>
          <w:b/>
          <w:sz w:val="24"/>
        </w:rPr>
        <w:t>Lunch</w:t>
      </w:r>
      <w:r>
        <w:rPr>
          <w:sz w:val="24"/>
        </w:rPr>
        <w:t>/</w:t>
      </w:r>
      <w:r>
        <w:rPr>
          <w:b/>
          <w:sz w:val="24"/>
        </w:rPr>
        <w:t>Welcome and Introduction of the Keynote</w:t>
      </w:r>
      <w:r>
        <w:rPr>
          <w:b/>
          <w:spacing w:val="-4"/>
          <w:sz w:val="24"/>
        </w:rPr>
        <w:t> </w:t>
      </w:r>
      <w:r>
        <w:rPr>
          <w:b/>
          <w:sz w:val="24"/>
        </w:rPr>
        <w:t>Speaker/Address</w:t>
      </w:r>
    </w:p>
    <w:p>
      <w:pPr>
        <w:pStyle w:val="ListParagraph"/>
        <w:numPr>
          <w:ilvl w:val="1"/>
          <w:numId w:val="1"/>
        </w:numPr>
        <w:tabs>
          <w:tab w:pos="2819" w:val="left" w:leader="none"/>
          <w:tab w:pos="2820" w:val="left" w:leader="none"/>
        </w:tabs>
        <w:spacing w:line="259" w:lineRule="auto" w:before="127" w:after="0"/>
        <w:ind w:left="2820" w:right="819" w:hanging="360"/>
        <w:jc w:val="left"/>
        <w:rPr>
          <w:sz w:val="24"/>
        </w:rPr>
      </w:pPr>
      <w:r>
        <w:rPr>
          <w:sz w:val="24"/>
        </w:rPr>
        <w:t>A local judge, preferably the presiding judge, should open the program and act as moderator for the</w:t>
      </w:r>
      <w:r>
        <w:rPr>
          <w:spacing w:val="-10"/>
          <w:sz w:val="24"/>
        </w:rPr>
        <w:t> </w:t>
      </w:r>
      <w:r>
        <w:rPr>
          <w:sz w:val="24"/>
        </w:rPr>
        <w:t>day.</w:t>
      </w:r>
    </w:p>
    <w:p>
      <w:pPr>
        <w:pStyle w:val="ListParagraph"/>
        <w:numPr>
          <w:ilvl w:val="1"/>
          <w:numId w:val="1"/>
        </w:numPr>
        <w:tabs>
          <w:tab w:pos="2819" w:val="left" w:leader="none"/>
          <w:tab w:pos="2820" w:val="left" w:leader="none"/>
        </w:tabs>
        <w:spacing w:line="278" w:lineRule="exact" w:before="0" w:after="0"/>
        <w:ind w:left="2820" w:right="0" w:hanging="360"/>
        <w:jc w:val="left"/>
        <w:rPr>
          <w:sz w:val="24"/>
        </w:rPr>
      </w:pPr>
      <w:r>
        <w:rPr>
          <w:sz w:val="24"/>
        </w:rPr>
        <w:t>A Supreme Court or appellate court justice or a superior court</w:t>
      </w:r>
      <w:r>
        <w:rPr>
          <w:spacing w:val="-9"/>
          <w:sz w:val="24"/>
        </w:rPr>
        <w:t> </w:t>
      </w:r>
      <w:r>
        <w:rPr>
          <w:sz w:val="24"/>
        </w:rPr>
        <w:t>judge</w:t>
      </w:r>
    </w:p>
    <w:p>
      <w:pPr>
        <w:pStyle w:val="BodyText"/>
        <w:spacing w:line="254" w:lineRule="auto" w:before="23"/>
        <w:ind w:right="157" w:firstLine="0"/>
      </w:pPr>
      <w:r>
        <w:rPr/>
        <w:t>should be the keynote speaker. Talking points might include the speaker’s personal journey to the bench, the intangible rewards of judges’ service to the public, the role judges play in instilling </w:t>
      </w:r>
      <w:r>
        <w:rPr>
          <w:sz w:val="26"/>
        </w:rPr>
        <w:t>public </w:t>
      </w:r>
      <w:r>
        <w:rPr/>
        <w:t>trust and confidence in the courts, how diversity improves decision- making as well as public trust, the likely concerns of the attendees</w:t>
      </w:r>
    </w:p>
    <w:p>
      <w:pPr>
        <w:spacing w:after="0" w:line="254" w:lineRule="auto"/>
        <w:sectPr>
          <w:type w:val="continuous"/>
          <w:pgSz w:w="12240" w:h="15840"/>
          <w:pgMar w:top="1360" w:bottom="280" w:left="1320" w:right="1340"/>
        </w:sectPr>
      </w:pPr>
    </w:p>
    <w:p>
      <w:pPr>
        <w:pStyle w:val="BodyText"/>
        <w:spacing w:line="261" w:lineRule="auto" w:before="62"/>
        <w:ind w:right="221" w:firstLine="0"/>
      </w:pPr>
      <w:r>
        <w:rPr/>
        <w:t>about seeking judicial appointment, and other words of wisdom and encouragement.</w:t>
      </w:r>
    </w:p>
    <w:p>
      <w:pPr>
        <w:pStyle w:val="BodyText"/>
        <w:spacing w:before="10"/>
        <w:ind w:left="0" w:firstLine="0"/>
        <w:rPr>
          <w:sz w:val="25"/>
        </w:rPr>
      </w:pPr>
    </w:p>
    <w:p>
      <w:pPr>
        <w:tabs>
          <w:tab w:pos="2279" w:val="left" w:leader="none"/>
        </w:tabs>
        <w:spacing w:before="1"/>
        <w:ind w:left="120" w:right="0" w:firstLine="0"/>
        <w:jc w:val="left"/>
        <w:rPr>
          <w:b/>
          <w:sz w:val="24"/>
        </w:rPr>
      </w:pPr>
      <w:r>
        <w:rPr>
          <w:sz w:val="24"/>
        </w:rPr>
        <w:t>1:00 to</w:t>
      </w:r>
      <w:r>
        <w:rPr>
          <w:spacing w:val="-3"/>
          <w:sz w:val="24"/>
        </w:rPr>
        <w:t> </w:t>
      </w:r>
      <w:r>
        <w:rPr>
          <w:sz w:val="24"/>
        </w:rPr>
        <w:t>1:30</w:t>
      </w:r>
      <w:r>
        <w:rPr>
          <w:spacing w:val="-2"/>
          <w:sz w:val="24"/>
        </w:rPr>
        <w:t> </w:t>
      </w:r>
      <w:r>
        <w:rPr>
          <w:sz w:val="24"/>
        </w:rPr>
        <w:t>p.m.</w:t>
        <w:tab/>
      </w:r>
      <w:r>
        <w:rPr>
          <w:b/>
          <w:sz w:val="24"/>
        </w:rPr>
        <w:t>Purpose, Objectives, Overview of the Day,</w:t>
      </w:r>
      <w:r>
        <w:rPr>
          <w:b/>
          <w:spacing w:val="-2"/>
          <w:sz w:val="24"/>
        </w:rPr>
        <w:t> </w:t>
      </w:r>
      <w:r>
        <w:rPr>
          <w:b/>
          <w:sz w:val="24"/>
        </w:rPr>
        <w:t>Self-Assessment</w:t>
      </w:r>
    </w:p>
    <w:p>
      <w:pPr>
        <w:pStyle w:val="ListParagraph"/>
        <w:numPr>
          <w:ilvl w:val="1"/>
          <w:numId w:val="1"/>
        </w:numPr>
        <w:tabs>
          <w:tab w:pos="2819" w:val="left" w:leader="none"/>
          <w:tab w:pos="2820" w:val="left" w:leader="none"/>
        </w:tabs>
        <w:spacing w:line="259" w:lineRule="auto" w:before="126" w:after="0"/>
        <w:ind w:left="2820" w:right="101" w:hanging="360"/>
        <w:jc w:val="left"/>
        <w:rPr>
          <w:sz w:val="24"/>
        </w:rPr>
      </w:pPr>
      <w:r>
        <w:rPr>
          <w:sz w:val="24"/>
        </w:rPr>
        <w:t>Moderator briefly describes the objectives of the conference and</w:t>
      </w:r>
      <w:r>
        <w:rPr>
          <w:spacing w:val="-11"/>
          <w:sz w:val="24"/>
        </w:rPr>
        <w:t> </w:t>
      </w:r>
      <w:r>
        <w:rPr>
          <w:sz w:val="24"/>
        </w:rPr>
        <w:t>how the day will</w:t>
      </w:r>
      <w:r>
        <w:rPr>
          <w:spacing w:val="-3"/>
          <w:sz w:val="24"/>
        </w:rPr>
        <w:t> </w:t>
      </w:r>
      <w:r>
        <w:rPr>
          <w:sz w:val="24"/>
        </w:rPr>
        <w:t>proceed.</w:t>
      </w:r>
    </w:p>
    <w:p>
      <w:pPr>
        <w:pStyle w:val="ListParagraph"/>
        <w:numPr>
          <w:ilvl w:val="1"/>
          <w:numId w:val="1"/>
        </w:numPr>
        <w:tabs>
          <w:tab w:pos="2819" w:val="left" w:leader="none"/>
          <w:tab w:pos="2820" w:val="left" w:leader="none"/>
        </w:tabs>
        <w:spacing w:line="278" w:lineRule="exact" w:before="0" w:after="0"/>
        <w:ind w:left="2820" w:right="0" w:hanging="360"/>
        <w:jc w:val="left"/>
        <w:rPr>
          <w:sz w:val="24"/>
        </w:rPr>
      </w:pPr>
      <w:r>
        <w:rPr>
          <w:sz w:val="24"/>
        </w:rPr>
        <w:t>Moderator describes purpose of self-assessment. [Make the</w:t>
      </w:r>
      <w:r>
        <w:rPr>
          <w:spacing w:val="-5"/>
          <w:sz w:val="24"/>
        </w:rPr>
        <w:t> </w:t>
      </w:r>
      <w:r>
        <w:rPr>
          <w:sz w:val="24"/>
        </w:rPr>
        <w:t>point</w:t>
      </w:r>
    </w:p>
    <w:p>
      <w:pPr>
        <w:pStyle w:val="BodyText"/>
        <w:spacing w:line="261" w:lineRule="auto" w:before="24"/>
        <w:ind w:right="154" w:firstLine="0"/>
      </w:pPr>
      <w:r>
        <w:rPr/>
        <w:t>that being a judge may seem like an attractive career path, but it is not for everyone; the self-assessment is designed to help participants honestly assess their motivations, qualifications, and abilities (or lack thereof) to be a bench officer and whether the bench would be a good career choice.]</w:t>
      </w:r>
    </w:p>
    <w:p>
      <w:pPr>
        <w:pStyle w:val="ListParagraph"/>
        <w:numPr>
          <w:ilvl w:val="1"/>
          <w:numId w:val="1"/>
        </w:numPr>
        <w:tabs>
          <w:tab w:pos="2819" w:val="left" w:leader="none"/>
          <w:tab w:pos="2820" w:val="left" w:leader="none"/>
        </w:tabs>
        <w:spacing w:line="273" w:lineRule="exact" w:before="0" w:after="0"/>
        <w:ind w:left="2820" w:right="0" w:hanging="360"/>
        <w:jc w:val="left"/>
        <w:rPr>
          <w:sz w:val="24"/>
        </w:rPr>
      </w:pPr>
      <w:r>
        <w:rPr>
          <w:sz w:val="24"/>
        </w:rPr>
        <w:t>Participants are given 15 minutes to complete the</w:t>
      </w:r>
      <w:r>
        <w:rPr>
          <w:spacing w:val="-8"/>
          <w:sz w:val="24"/>
        </w:rPr>
        <w:t> </w:t>
      </w:r>
      <w:r>
        <w:rPr>
          <w:sz w:val="24"/>
        </w:rPr>
        <w:t>self-assessment</w:t>
      </w:r>
    </w:p>
    <w:p>
      <w:pPr>
        <w:spacing w:before="23"/>
        <w:ind w:left="2820" w:right="0" w:firstLine="0"/>
        <w:jc w:val="left"/>
        <w:rPr>
          <w:i/>
          <w:sz w:val="24"/>
        </w:rPr>
      </w:pPr>
      <w:r>
        <w:rPr>
          <w:sz w:val="24"/>
        </w:rPr>
        <w:t>that only they will see </w:t>
      </w:r>
      <w:r>
        <w:rPr>
          <w:i/>
          <w:sz w:val="24"/>
        </w:rPr>
        <w:t>[attached].</w:t>
      </w:r>
    </w:p>
    <w:p>
      <w:pPr>
        <w:pStyle w:val="BodyText"/>
        <w:spacing w:before="2"/>
        <w:ind w:left="0" w:firstLine="0"/>
        <w:rPr>
          <w:i/>
          <w:sz w:val="28"/>
        </w:rPr>
      </w:pPr>
    </w:p>
    <w:p>
      <w:pPr>
        <w:tabs>
          <w:tab w:pos="2279" w:val="left" w:leader="none"/>
        </w:tabs>
        <w:spacing w:before="0"/>
        <w:ind w:left="120" w:right="0" w:firstLine="0"/>
        <w:jc w:val="left"/>
        <w:rPr>
          <w:b/>
          <w:sz w:val="24"/>
        </w:rPr>
      </w:pPr>
      <w:r>
        <w:rPr>
          <w:sz w:val="24"/>
        </w:rPr>
        <w:t>1:30 to</w:t>
      </w:r>
      <w:r>
        <w:rPr>
          <w:spacing w:val="-3"/>
          <w:sz w:val="24"/>
        </w:rPr>
        <w:t> </w:t>
      </w:r>
      <w:r>
        <w:rPr>
          <w:sz w:val="24"/>
        </w:rPr>
        <w:t>2:10</w:t>
      </w:r>
      <w:r>
        <w:rPr>
          <w:spacing w:val="-2"/>
          <w:sz w:val="24"/>
        </w:rPr>
        <w:t> </w:t>
      </w:r>
      <w:r>
        <w:rPr>
          <w:sz w:val="24"/>
        </w:rPr>
        <w:t>p.m.</w:t>
        <w:tab/>
      </w:r>
      <w:r>
        <w:rPr>
          <w:b/>
          <w:sz w:val="24"/>
        </w:rPr>
        <w:t>What Judges Do and Their Ethical</w:t>
      </w:r>
      <w:r>
        <w:rPr>
          <w:b/>
          <w:spacing w:val="-1"/>
          <w:sz w:val="24"/>
        </w:rPr>
        <w:t> </w:t>
      </w:r>
      <w:r>
        <w:rPr>
          <w:b/>
          <w:sz w:val="24"/>
        </w:rPr>
        <w:t>Obligations</w:t>
      </w:r>
    </w:p>
    <w:p>
      <w:pPr>
        <w:pStyle w:val="ListParagraph"/>
        <w:numPr>
          <w:ilvl w:val="1"/>
          <w:numId w:val="1"/>
        </w:numPr>
        <w:tabs>
          <w:tab w:pos="2819" w:val="left" w:leader="none"/>
          <w:tab w:pos="2820" w:val="left" w:leader="none"/>
        </w:tabs>
        <w:spacing w:line="240" w:lineRule="auto" w:before="127" w:after="0"/>
        <w:ind w:left="2820" w:right="0" w:hanging="360"/>
        <w:jc w:val="left"/>
        <w:rPr>
          <w:sz w:val="24"/>
        </w:rPr>
      </w:pPr>
      <w:r>
        <w:rPr>
          <w:sz w:val="24"/>
        </w:rPr>
        <w:t>Presenters should be superior court</w:t>
      </w:r>
      <w:r>
        <w:rPr>
          <w:spacing w:val="-8"/>
          <w:sz w:val="24"/>
        </w:rPr>
        <w:t> </w:t>
      </w:r>
      <w:r>
        <w:rPr>
          <w:sz w:val="24"/>
        </w:rPr>
        <w:t>judges.</w:t>
      </w:r>
    </w:p>
    <w:p>
      <w:pPr>
        <w:pStyle w:val="ListParagraph"/>
        <w:numPr>
          <w:ilvl w:val="1"/>
          <w:numId w:val="1"/>
        </w:numPr>
        <w:tabs>
          <w:tab w:pos="2819" w:val="left" w:leader="none"/>
          <w:tab w:pos="2820" w:val="left" w:leader="none"/>
        </w:tabs>
        <w:spacing w:line="259" w:lineRule="auto" w:before="6" w:after="0"/>
        <w:ind w:left="2820" w:right="193" w:hanging="360"/>
        <w:jc w:val="left"/>
        <w:rPr>
          <w:sz w:val="24"/>
        </w:rPr>
      </w:pPr>
      <w:r>
        <w:rPr>
          <w:sz w:val="24"/>
        </w:rPr>
        <w:t>Describe the judicial decision-making process and what adjustments must be made from advocate to</w:t>
      </w:r>
      <w:r>
        <w:rPr>
          <w:spacing w:val="-5"/>
          <w:sz w:val="24"/>
        </w:rPr>
        <w:t> </w:t>
      </w:r>
      <w:r>
        <w:rPr>
          <w:sz w:val="24"/>
        </w:rPr>
        <w:t>judge.</w:t>
      </w:r>
    </w:p>
    <w:p>
      <w:pPr>
        <w:pStyle w:val="ListParagraph"/>
        <w:numPr>
          <w:ilvl w:val="1"/>
          <w:numId w:val="1"/>
        </w:numPr>
        <w:tabs>
          <w:tab w:pos="2819" w:val="left" w:leader="none"/>
          <w:tab w:pos="2820" w:val="left" w:leader="none"/>
        </w:tabs>
        <w:spacing w:line="278" w:lineRule="exact" w:before="0" w:after="0"/>
        <w:ind w:left="2820" w:right="0" w:hanging="360"/>
        <w:jc w:val="left"/>
        <w:rPr>
          <w:sz w:val="24"/>
        </w:rPr>
      </w:pPr>
      <w:r>
        <w:rPr>
          <w:sz w:val="24"/>
        </w:rPr>
        <w:t>Describe the more challenging and boring aspects of a</w:t>
      </w:r>
      <w:r>
        <w:rPr>
          <w:spacing w:val="-5"/>
          <w:sz w:val="24"/>
        </w:rPr>
        <w:t> </w:t>
      </w:r>
      <w:r>
        <w:rPr>
          <w:sz w:val="24"/>
        </w:rPr>
        <w:t>judicial</w:t>
      </w:r>
    </w:p>
    <w:p>
      <w:pPr>
        <w:pStyle w:val="BodyText"/>
        <w:spacing w:line="261" w:lineRule="auto" w:before="23"/>
        <w:ind w:right="1255" w:firstLine="0"/>
      </w:pPr>
      <w:r>
        <w:rPr/>
        <w:t>career, including the “early” assignments in high-volume departments with primarily self-represented litigants.</w:t>
      </w:r>
    </w:p>
    <w:p>
      <w:pPr>
        <w:pStyle w:val="ListParagraph"/>
        <w:numPr>
          <w:ilvl w:val="1"/>
          <w:numId w:val="1"/>
        </w:numPr>
        <w:tabs>
          <w:tab w:pos="2819" w:val="left" w:leader="none"/>
          <w:tab w:pos="2820" w:val="left" w:leader="none"/>
        </w:tabs>
        <w:spacing w:line="275" w:lineRule="exact" w:before="0" w:after="0"/>
        <w:ind w:left="2820" w:right="0" w:hanging="360"/>
        <w:jc w:val="left"/>
        <w:rPr>
          <w:sz w:val="24"/>
        </w:rPr>
      </w:pPr>
      <w:r>
        <w:rPr>
          <w:sz w:val="24"/>
        </w:rPr>
        <w:t>Discuss the primary ethical obligations and the extent to which</w:t>
      </w:r>
      <w:r>
        <w:rPr>
          <w:spacing w:val="-17"/>
          <w:sz w:val="24"/>
        </w:rPr>
        <w:t> </w:t>
      </w:r>
      <w:r>
        <w:rPr>
          <w:sz w:val="24"/>
        </w:rPr>
        <w:t>there</w:t>
      </w:r>
    </w:p>
    <w:p>
      <w:pPr>
        <w:pStyle w:val="BodyText"/>
        <w:spacing w:line="261" w:lineRule="auto" w:before="23"/>
        <w:ind w:right="555" w:firstLine="0"/>
      </w:pPr>
      <w:r>
        <w:rPr/>
        <w:t>are constraints on judges regarding political activity, speech, membership in certain clubs, and the appearance of impropriety.</w:t>
      </w:r>
    </w:p>
    <w:p>
      <w:pPr>
        <w:pStyle w:val="ListParagraph"/>
        <w:numPr>
          <w:ilvl w:val="1"/>
          <w:numId w:val="1"/>
        </w:numPr>
        <w:tabs>
          <w:tab w:pos="2819" w:val="left" w:leader="none"/>
          <w:tab w:pos="2820" w:val="left" w:leader="none"/>
        </w:tabs>
        <w:spacing w:line="275" w:lineRule="exact" w:before="0" w:after="0"/>
        <w:ind w:left="2820" w:right="0" w:hanging="360"/>
        <w:jc w:val="left"/>
        <w:rPr>
          <w:sz w:val="24"/>
        </w:rPr>
      </w:pPr>
      <w:r>
        <w:rPr>
          <w:sz w:val="24"/>
        </w:rPr>
        <w:t>Hold a Q &amp; A session with</w:t>
      </w:r>
      <w:r>
        <w:rPr>
          <w:spacing w:val="-1"/>
          <w:sz w:val="24"/>
        </w:rPr>
        <w:t> </w:t>
      </w:r>
      <w:r>
        <w:rPr>
          <w:sz w:val="24"/>
        </w:rPr>
        <w:t>participants.</w:t>
      </w:r>
    </w:p>
    <w:p>
      <w:pPr>
        <w:pStyle w:val="BodyText"/>
        <w:spacing w:before="1"/>
        <w:ind w:left="0" w:firstLine="0"/>
        <w:rPr>
          <w:sz w:val="28"/>
        </w:rPr>
      </w:pPr>
    </w:p>
    <w:p>
      <w:pPr>
        <w:tabs>
          <w:tab w:pos="2279" w:val="left" w:leader="none"/>
        </w:tabs>
        <w:spacing w:before="0"/>
        <w:ind w:left="120" w:right="0" w:firstLine="0"/>
        <w:jc w:val="left"/>
        <w:rPr>
          <w:b/>
          <w:sz w:val="24"/>
        </w:rPr>
      </w:pPr>
      <w:r>
        <w:rPr>
          <w:sz w:val="24"/>
        </w:rPr>
        <w:t>2:10 to</w:t>
      </w:r>
      <w:r>
        <w:rPr>
          <w:spacing w:val="-3"/>
          <w:sz w:val="24"/>
        </w:rPr>
        <w:t> </w:t>
      </w:r>
      <w:r>
        <w:rPr>
          <w:sz w:val="24"/>
        </w:rPr>
        <w:t>2:20</w:t>
      </w:r>
      <w:r>
        <w:rPr>
          <w:spacing w:val="-2"/>
          <w:sz w:val="24"/>
        </w:rPr>
        <w:t> </w:t>
      </w:r>
      <w:r>
        <w:rPr>
          <w:sz w:val="24"/>
        </w:rPr>
        <w:t>p.m.</w:t>
        <w:tab/>
      </w:r>
      <w:r>
        <w:rPr>
          <w:b/>
          <w:sz w:val="24"/>
        </w:rPr>
        <w:t>Break</w:t>
      </w:r>
    </w:p>
    <w:p>
      <w:pPr>
        <w:pStyle w:val="BodyText"/>
        <w:spacing w:before="2"/>
        <w:ind w:left="0" w:firstLine="0"/>
        <w:rPr>
          <w:b/>
          <w:sz w:val="28"/>
        </w:rPr>
      </w:pPr>
    </w:p>
    <w:p>
      <w:pPr>
        <w:pStyle w:val="Heading1"/>
        <w:tabs>
          <w:tab w:pos="2279" w:val="left" w:leader="none"/>
        </w:tabs>
        <w:spacing w:line="264" w:lineRule="auto"/>
        <w:ind w:left="2280" w:right="1260" w:hanging="2160"/>
      </w:pPr>
      <w:r>
        <w:rPr>
          <w:b w:val="0"/>
        </w:rPr>
        <w:t>2:20 to</w:t>
      </w:r>
      <w:r>
        <w:rPr>
          <w:b w:val="0"/>
          <w:spacing w:val="-3"/>
        </w:rPr>
        <w:t> </w:t>
      </w:r>
      <w:r>
        <w:rPr>
          <w:b w:val="0"/>
        </w:rPr>
        <w:t>4:05</w:t>
      </w:r>
      <w:r>
        <w:rPr>
          <w:b w:val="0"/>
          <w:spacing w:val="-2"/>
        </w:rPr>
        <w:t> </w:t>
      </w:r>
      <w:r>
        <w:rPr>
          <w:b w:val="0"/>
        </w:rPr>
        <w:t>p.m.</w:t>
        <w:tab/>
      </w:r>
      <w:r>
        <w:rPr/>
        <w:t>How to Chart a Path to Optimize Your Opportunities for</w:t>
      </w:r>
      <w:r>
        <w:rPr>
          <w:spacing w:val="-16"/>
        </w:rPr>
        <w:t> </w:t>
      </w:r>
      <w:r>
        <w:rPr/>
        <w:t>a Judicial</w:t>
      </w:r>
      <w:r>
        <w:rPr>
          <w:spacing w:val="-1"/>
        </w:rPr>
        <w:t> </w:t>
      </w:r>
      <w:r>
        <w:rPr/>
        <w:t>Career</w:t>
      </w:r>
    </w:p>
    <w:p>
      <w:pPr>
        <w:spacing w:line="261" w:lineRule="auto" w:before="113"/>
        <w:ind w:left="2279" w:right="177" w:firstLine="0"/>
        <w:jc w:val="left"/>
        <w:rPr>
          <w:sz w:val="24"/>
        </w:rPr>
      </w:pPr>
      <w:r>
        <w:rPr>
          <w:sz w:val="24"/>
        </w:rPr>
        <w:t>Presenters should be judges who ran for election; judges who were appointed </w:t>
      </w:r>
      <w:r>
        <w:rPr>
          <w:i/>
          <w:sz w:val="24"/>
        </w:rPr>
        <w:t>[try to get different perspectives from judges who were </w:t>
      </w:r>
      <w:r>
        <w:rPr>
          <w:i/>
          <w:sz w:val="24"/>
        </w:rPr>
        <w:t>appointed by different governors]; </w:t>
      </w:r>
      <w:r>
        <w:rPr>
          <w:sz w:val="24"/>
        </w:rPr>
        <w:t>a member (or former member) of the JNE; a member (or former member) of the local bar judicial evaluation committee; if possible, the current or a former Judicial Appointments Secretary; if possible, a current or former member of the Governor’s local advisory committee.</w:t>
      </w:r>
    </w:p>
    <w:p>
      <w:pPr>
        <w:pStyle w:val="ListParagraph"/>
        <w:numPr>
          <w:ilvl w:val="1"/>
          <w:numId w:val="1"/>
        </w:numPr>
        <w:tabs>
          <w:tab w:pos="2819" w:val="left" w:leader="none"/>
          <w:tab w:pos="2820" w:val="left" w:leader="none"/>
        </w:tabs>
        <w:spacing w:line="259" w:lineRule="auto" w:before="97" w:after="0"/>
        <w:ind w:left="2820" w:right="98" w:hanging="360"/>
        <w:jc w:val="left"/>
        <w:rPr>
          <w:sz w:val="24"/>
        </w:rPr>
      </w:pPr>
      <w:r>
        <w:rPr>
          <w:sz w:val="24"/>
        </w:rPr>
        <w:t>Program materials should include a copy of the current version of the Personal Data Questionnaire (PDQ), a copy of the JNE evaluation form, any local bar judicial evaluation form, and any specialty</w:t>
      </w:r>
      <w:r>
        <w:rPr>
          <w:spacing w:val="-8"/>
          <w:sz w:val="24"/>
        </w:rPr>
        <w:t> </w:t>
      </w:r>
      <w:r>
        <w:rPr>
          <w:sz w:val="24"/>
        </w:rPr>
        <w:t>bar</w:t>
      </w:r>
    </w:p>
    <w:p>
      <w:pPr>
        <w:spacing w:after="0" w:line="259" w:lineRule="auto"/>
        <w:jc w:val="left"/>
        <w:rPr>
          <w:sz w:val="24"/>
        </w:rPr>
        <w:sectPr>
          <w:pgSz w:w="12240" w:h="15840"/>
          <w:pgMar w:top="1400" w:bottom="280" w:left="1320" w:right="1340"/>
        </w:sectPr>
      </w:pPr>
    </w:p>
    <w:p>
      <w:pPr>
        <w:pStyle w:val="BodyText"/>
        <w:spacing w:line="261" w:lineRule="auto" w:before="62"/>
        <w:ind w:right="295" w:firstLine="0"/>
      </w:pPr>
      <w:r>
        <w:rPr/>
        <w:t>judicial evaluation form (e.g., California Women Lawyers, Charles Houston Bar Association, La Raza).</w:t>
      </w:r>
    </w:p>
    <w:p>
      <w:pPr>
        <w:pStyle w:val="ListParagraph"/>
        <w:numPr>
          <w:ilvl w:val="1"/>
          <w:numId w:val="1"/>
        </w:numPr>
        <w:tabs>
          <w:tab w:pos="2819" w:val="left" w:leader="none"/>
          <w:tab w:pos="2820" w:val="left" w:leader="none"/>
        </w:tabs>
        <w:spacing w:line="275" w:lineRule="exact" w:before="0" w:after="0"/>
        <w:ind w:left="2820" w:right="0" w:hanging="360"/>
        <w:jc w:val="left"/>
        <w:rPr>
          <w:sz w:val="24"/>
        </w:rPr>
      </w:pPr>
      <w:r>
        <w:rPr>
          <w:sz w:val="24"/>
        </w:rPr>
        <w:t>Part one of the panel discussion includes the following</w:t>
      </w:r>
      <w:r>
        <w:rPr>
          <w:spacing w:val="-9"/>
          <w:sz w:val="24"/>
        </w:rPr>
        <w:t> </w:t>
      </w:r>
      <w:r>
        <w:rPr>
          <w:sz w:val="24"/>
        </w:rPr>
        <w:t>topics:</w:t>
      </w:r>
    </w:p>
    <w:p>
      <w:pPr>
        <w:pStyle w:val="ListParagraph"/>
        <w:numPr>
          <w:ilvl w:val="2"/>
          <w:numId w:val="1"/>
        </w:numPr>
        <w:tabs>
          <w:tab w:pos="3360" w:val="left" w:leader="none"/>
        </w:tabs>
        <w:spacing w:line="252" w:lineRule="auto" w:before="23" w:after="0"/>
        <w:ind w:left="3360" w:right="126" w:hanging="360"/>
        <w:jc w:val="left"/>
        <w:rPr>
          <w:sz w:val="24"/>
        </w:rPr>
      </w:pPr>
      <w:r>
        <w:rPr>
          <w:sz w:val="24"/>
        </w:rPr>
        <w:t>Application process; how to get “out of the drawer”—i.e., what the Governor’s advisory committee and the Judicial Appointments Secretary are looking</w:t>
      </w:r>
      <w:r>
        <w:rPr>
          <w:spacing w:val="-5"/>
          <w:sz w:val="24"/>
        </w:rPr>
        <w:t> </w:t>
      </w:r>
      <w:r>
        <w:rPr>
          <w:sz w:val="24"/>
        </w:rPr>
        <w:t>for.</w:t>
      </w:r>
    </w:p>
    <w:p>
      <w:pPr>
        <w:pStyle w:val="ListParagraph"/>
        <w:numPr>
          <w:ilvl w:val="2"/>
          <w:numId w:val="1"/>
        </w:numPr>
        <w:tabs>
          <w:tab w:pos="3360" w:val="left" w:leader="none"/>
        </w:tabs>
        <w:spacing w:line="254" w:lineRule="auto" w:before="10" w:after="0"/>
        <w:ind w:left="3360" w:right="297" w:hanging="360"/>
        <w:jc w:val="left"/>
        <w:rPr>
          <w:sz w:val="24"/>
        </w:rPr>
      </w:pPr>
      <w:r>
        <w:rPr>
          <w:sz w:val="24"/>
        </w:rPr>
        <w:t>JNE evaluation: What are the qualifications and why; what does the commission look for; what do the ratings mean; how long does it take? What rules does JNE follow? What are its guidelines?</w:t>
      </w:r>
    </w:p>
    <w:p>
      <w:pPr>
        <w:pStyle w:val="ListParagraph"/>
        <w:numPr>
          <w:ilvl w:val="2"/>
          <w:numId w:val="1"/>
        </w:numPr>
        <w:tabs>
          <w:tab w:pos="3360" w:val="left" w:leader="none"/>
        </w:tabs>
        <w:spacing w:line="256" w:lineRule="auto" w:before="10" w:after="0"/>
        <w:ind w:left="3360" w:right="198" w:hanging="360"/>
        <w:jc w:val="left"/>
        <w:rPr>
          <w:sz w:val="24"/>
        </w:rPr>
      </w:pPr>
      <w:r>
        <w:rPr>
          <w:i/>
          <w:sz w:val="24"/>
        </w:rPr>
        <w:t>Brief </w:t>
      </w:r>
      <w:r>
        <w:rPr>
          <w:sz w:val="24"/>
        </w:rPr>
        <w:t>discussion of elections as an alternative: To challenge or not to challenge a sitting judge </w:t>
      </w:r>
      <w:r>
        <w:rPr>
          <w:i/>
          <w:sz w:val="24"/>
        </w:rPr>
        <w:t>[pros, cons—do not advocate </w:t>
      </w:r>
      <w:r>
        <w:rPr>
          <w:i/>
          <w:sz w:val="24"/>
        </w:rPr>
        <w:t>for either position]; </w:t>
      </w:r>
      <w:r>
        <w:rPr>
          <w:sz w:val="24"/>
        </w:rPr>
        <w:t>how an open seat is created; how much an election costs in this county; the hard realities of running for office.</w:t>
      </w:r>
    </w:p>
    <w:p>
      <w:pPr>
        <w:pStyle w:val="ListParagraph"/>
        <w:numPr>
          <w:ilvl w:val="1"/>
          <w:numId w:val="1"/>
        </w:numPr>
        <w:tabs>
          <w:tab w:pos="2827" w:val="left" w:leader="none"/>
          <w:tab w:pos="2828" w:val="left" w:leader="none"/>
        </w:tabs>
        <w:spacing w:line="259" w:lineRule="auto" w:before="0" w:after="0"/>
        <w:ind w:left="2827" w:right="563" w:hanging="360"/>
        <w:jc w:val="left"/>
        <w:rPr>
          <w:sz w:val="24"/>
        </w:rPr>
      </w:pPr>
      <w:r>
        <w:rPr>
          <w:sz w:val="24"/>
        </w:rPr>
        <w:t>Part two of the panel discussion describes how to build the qualifications that will increase the chances for appointment and might include, among other</w:t>
      </w:r>
      <w:r>
        <w:rPr>
          <w:spacing w:val="-1"/>
          <w:sz w:val="24"/>
        </w:rPr>
        <w:t> </w:t>
      </w:r>
      <w:r>
        <w:rPr>
          <w:sz w:val="24"/>
        </w:rPr>
        <w:t>topics:</w:t>
      </w:r>
    </w:p>
    <w:p>
      <w:pPr>
        <w:pStyle w:val="ListParagraph"/>
        <w:numPr>
          <w:ilvl w:val="2"/>
          <w:numId w:val="1"/>
        </w:numPr>
        <w:tabs>
          <w:tab w:pos="3360" w:val="left" w:leader="none"/>
        </w:tabs>
        <w:spacing w:line="242" w:lineRule="auto" w:before="0" w:after="0"/>
        <w:ind w:left="3360" w:right="758" w:hanging="360"/>
        <w:jc w:val="left"/>
        <w:rPr>
          <w:sz w:val="24"/>
        </w:rPr>
      </w:pPr>
      <w:r>
        <w:rPr>
          <w:sz w:val="24"/>
        </w:rPr>
        <w:t>Developing excellence in the attorney’s field of practice; publishing articles; teaching and</w:t>
      </w:r>
      <w:r>
        <w:rPr>
          <w:spacing w:val="-3"/>
          <w:sz w:val="24"/>
        </w:rPr>
        <w:t> </w:t>
      </w:r>
      <w:r>
        <w:rPr>
          <w:sz w:val="24"/>
        </w:rPr>
        <w:t>lecturing.</w:t>
      </w:r>
    </w:p>
    <w:p>
      <w:pPr>
        <w:pStyle w:val="ListParagraph"/>
        <w:numPr>
          <w:ilvl w:val="2"/>
          <w:numId w:val="1"/>
        </w:numPr>
        <w:tabs>
          <w:tab w:pos="3360" w:val="left" w:leader="none"/>
        </w:tabs>
        <w:spacing w:line="256" w:lineRule="auto" w:before="12" w:after="0"/>
        <w:ind w:left="3360" w:right="139" w:hanging="360"/>
        <w:jc w:val="left"/>
        <w:rPr>
          <w:i/>
          <w:sz w:val="24"/>
        </w:rPr>
      </w:pPr>
      <w:r>
        <w:rPr>
          <w:sz w:val="24"/>
        </w:rPr>
        <w:t>Pursuing public service and leadership, e.g., in bar associations, other professional associations, local government, schools, charitable and philanthropic organizations (the arts, children’s programs, etc.) and political organizations </w:t>
      </w:r>
      <w:r>
        <w:rPr>
          <w:i/>
          <w:sz w:val="24"/>
        </w:rPr>
        <w:t>[discuss </w:t>
      </w:r>
      <w:r>
        <w:rPr>
          <w:i/>
          <w:sz w:val="24"/>
        </w:rPr>
        <w:t>pros and cons of being active in party</w:t>
      </w:r>
      <w:r>
        <w:rPr>
          <w:i/>
          <w:spacing w:val="-6"/>
          <w:sz w:val="24"/>
        </w:rPr>
        <w:t> </w:t>
      </w:r>
      <w:r>
        <w:rPr>
          <w:i/>
          <w:sz w:val="24"/>
        </w:rPr>
        <w:t>politics].</w:t>
      </w:r>
    </w:p>
    <w:p>
      <w:pPr>
        <w:pStyle w:val="ListParagraph"/>
        <w:numPr>
          <w:ilvl w:val="2"/>
          <w:numId w:val="1"/>
        </w:numPr>
        <w:tabs>
          <w:tab w:pos="3360" w:val="left" w:leader="none"/>
        </w:tabs>
        <w:spacing w:line="256" w:lineRule="auto" w:before="4" w:after="0"/>
        <w:ind w:left="3360" w:right="516" w:hanging="360"/>
        <w:jc w:val="left"/>
        <w:rPr>
          <w:sz w:val="24"/>
        </w:rPr>
      </w:pPr>
      <w:r>
        <w:rPr>
          <w:sz w:val="24"/>
        </w:rPr>
        <w:t>Demonstrating commitment to the justice system: pro bono representation; volunteer as a temporary judge or as a mediator; active participation in bench-bar activities; membership in task forces to improve delivery of legal services.</w:t>
      </w:r>
    </w:p>
    <w:p>
      <w:pPr>
        <w:pStyle w:val="ListParagraph"/>
        <w:numPr>
          <w:ilvl w:val="2"/>
          <w:numId w:val="1"/>
        </w:numPr>
        <w:tabs>
          <w:tab w:pos="3360" w:val="left" w:leader="none"/>
        </w:tabs>
        <w:spacing w:line="256" w:lineRule="auto" w:before="3" w:after="0"/>
        <w:ind w:left="3360" w:right="218" w:hanging="360"/>
        <w:jc w:val="left"/>
        <w:rPr>
          <w:sz w:val="24"/>
        </w:rPr>
      </w:pPr>
      <w:r>
        <w:rPr>
          <w:sz w:val="24"/>
        </w:rPr>
        <w:t>Developing a system to keep track of all of your accomplishments, including trials (jury and nonjury), significant cases that resolve before trial (including names and addresses of opposing counsel), and professional, scholarly, and charitable activities. (This effort will make filling out the PDQ significantly</w:t>
      </w:r>
      <w:r>
        <w:rPr>
          <w:spacing w:val="-3"/>
          <w:sz w:val="24"/>
        </w:rPr>
        <w:t> </w:t>
      </w:r>
      <w:r>
        <w:rPr>
          <w:sz w:val="24"/>
        </w:rPr>
        <w:t>easier.)</w:t>
      </w:r>
    </w:p>
    <w:p>
      <w:pPr>
        <w:pStyle w:val="ListParagraph"/>
        <w:numPr>
          <w:ilvl w:val="2"/>
          <w:numId w:val="1"/>
        </w:numPr>
        <w:tabs>
          <w:tab w:pos="3360" w:val="left" w:leader="none"/>
        </w:tabs>
        <w:spacing w:line="259" w:lineRule="auto" w:before="8" w:after="0"/>
        <w:ind w:left="3360" w:right="186" w:hanging="360"/>
        <w:jc w:val="left"/>
        <w:rPr>
          <w:i/>
          <w:sz w:val="24"/>
        </w:rPr>
      </w:pPr>
      <w:r>
        <w:rPr>
          <w:sz w:val="24"/>
        </w:rPr>
        <w:t>Assessing (and then improving, if necessary) your character and professional reputation: Are you courteous to opposing counsel? (Remember that they will receive a JNE evaluation form.) Do you recognize those with whom you work and </w:t>
      </w:r>
      <w:r>
        <w:rPr>
          <w:spacing w:val="-3"/>
          <w:sz w:val="24"/>
        </w:rPr>
        <w:t>share </w:t>
      </w:r>
      <w:r>
        <w:rPr>
          <w:sz w:val="24"/>
        </w:rPr>
        <w:t>the credit for a job well done? Are you controlling rather than collaborative? Do you have a “judicial temperament”? </w:t>
      </w:r>
      <w:r>
        <w:rPr>
          <w:i/>
          <w:sz w:val="24"/>
        </w:rPr>
        <w:t>[Relate </w:t>
      </w:r>
      <w:r>
        <w:rPr>
          <w:i/>
          <w:sz w:val="24"/>
        </w:rPr>
        <w:t>all of these issues to the self-assessment they</w:t>
      </w:r>
      <w:r>
        <w:rPr>
          <w:i/>
          <w:spacing w:val="-10"/>
          <w:sz w:val="24"/>
        </w:rPr>
        <w:t> </w:t>
      </w:r>
      <w:r>
        <w:rPr>
          <w:i/>
          <w:sz w:val="24"/>
        </w:rPr>
        <w:t>completed.]</w:t>
      </w:r>
    </w:p>
    <w:p>
      <w:pPr>
        <w:spacing w:after="0" w:line="259" w:lineRule="auto"/>
        <w:jc w:val="left"/>
        <w:rPr>
          <w:sz w:val="24"/>
        </w:rPr>
        <w:sectPr>
          <w:pgSz w:w="12240" w:h="15840"/>
          <w:pgMar w:top="1400" w:bottom="280" w:left="1320" w:right="1340"/>
        </w:sectPr>
      </w:pPr>
    </w:p>
    <w:p>
      <w:pPr>
        <w:pStyle w:val="ListParagraph"/>
        <w:numPr>
          <w:ilvl w:val="2"/>
          <w:numId w:val="1"/>
        </w:numPr>
        <w:tabs>
          <w:tab w:pos="3360" w:val="left" w:leader="none"/>
        </w:tabs>
        <w:spacing w:line="252" w:lineRule="auto" w:before="62" w:after="0"/>
        <w:ind w:left="3360" w:right="109" w:hanging="360"/>
        <w:jc w:val="left"/>
        <w:rPr>
          <w:sz w:val="24"/>
        </w:rPr>
      </w:pPr>
      <w:r>
        <w:rPr>
          <w:sz w:val="24"/>
        </w:rPr>
        <w:t>Develop a friendship with a judge so you can know what the job of judging is all about and whether you are well suited to it. If there is a local mentoring program, apply for a</w:t>
      </w:r>
      <w:r>
        <w:rPr>
          <w:spacing w:val="-6"/>
          <w:sz w:val="24"/>
        </w:rPr>
        <w:t> </w:t>
      </w:r>
      <w:r>
        <w:rPr>
          <w:sz w:val="24"/>
        </w:rPr>
        <w:t>judge-mentor.</w:t>
      </w:r>
    </w:p>
    <w:p>
      <w:pPr>
        <w:pStyle w:val="BodyText"/>
        <w:spacing w:before="11"/>
        <w:ind w:left="0" w:firstLine="0"/>
        <w:rPr>
          <w:sz w:val="26"/>
        </w:rPr>
      </w:pPr>
    </w:p>
    <w:p>
      <w:pPr>
        <w:tabs>
          <w:tab w:pos="2279" w:val="left" w:leader="none"/>
        </w:tabs>
        <w:spacing w:before="0"/>
        <w:ind w:left="119" w:right="0" w:firstLine="0"/>
        <w:jc w:val="left"/>
        <w:rPr>
          <w:b/>
          <w:sz w:val="24"/>
        </w:rPr>
      </w:pPr>
      <w:r>
        <w:rPr>
          <w:sz w:val="24"/>
        </w:rPr>
        <w:t>4:05 to</w:t>
      </w:r>
      <w:r>
        <w:rPr>
          <w:spacing w:val="-3"/>
          <w:sz w:val="24"/>
        </w:rPr>
        <w:t> </w:t>
      </w:r>
      <w:r>
        <w:rPr>
          <w:sz w:val="24"/>
        </w:rPr>
        <w:t>4:10</w:t>
      </w:r>
      <w:r>
        <w:rPr>
          <w:spacing w:val="-2"/>
          <w:sz w:val="24"/>
        </w:rPr>
        <w:t> </w:t>
      </w:r>
      <w:r>
        <w:rPr>
          <w:sz w:val="24"/>
        </w:rPr>
        <w:t>p.m.</w:t>
        <w:tab/>
      </w:r>
      <w:r>
        <w:rPr>
          <w:b/>
          <w:sz w:val="24"/>
        </w:rPr>
        <w:t>Closing</w:t>
      </w:r>
      <w:r>
        <w:rPr>
          <w:b/>
          <w:spacing w:val="-1"/>
          <w:sz w:val="24"/>
        </w:rPr>
        <w:t> </w:t>
      </w:r>
      <w:r>
        <w:rPr>
          <w:b/>
          <w:sz w:val="24"/>
        </w:rPr>
        <w:t>Remarks</w:t>
      </w:r>
    </w:p>
    <w:p>
      <w:pPr>
        <w:pStyle w:val="BodyText"/>
        <w:spacing w:before="2"/>
        <w:ind w:left="0" w:firstLine="0"/>
        <w:rPr>
          <w:b/>
          <w:sz w:val="28"/>
        </w:rPr>
      </w:pPr>
    </w:p>
    <w:p>
      <w:pPr>
        <w:tabs>
          <w:tab w:pos="2279" w:val="left" w:leader="none"/>
        </w:tabs>
        <w:spacing w:before="0"/>
        <w:ind w:left="120" w:right="0" w:firstLine="0"/>
        <w:jc w:val="left"/>
        <w:rPr>
          <w:i/>
          <w:sz w:val="24"/>
        </w:rPr>
      </w:pPr>
      <w:r>
        <w:rPr>
          <w:sz w:val="24"/>
        </w:rPr>
        <w:t>4:10 to</w:t>
      </w:r>
      <w:r>
        <w:rPr>
          <w:spacing w:val="-3"/>
          <w:sz w:val="24"/>
        </w:rPr>
        <w:t> </w:t>
      </w:r>
      <w:r>
        <w:rPr>
          <w:sz w:val="24"/>
        </w:rPr>
        <w:t>5:00</w:t>
      </w:r>
      <w:r>
        <w:rPr>
          <w:spacing w:val="-2"/>
          <w:sz w:val="24"/>
        </w:rPr>
        <w:t> </w:t>
      </w:r>
      <w:r>
        <w:rPr>
          <w:sz w:val="24"/>
        </w:rPr>
        <w:t>p.m.</w:t>
        <w:tab/>
      </w:r>
      <w:r>
        <w:rPr>
          <w:b/>
          <w:sz w:val="24"/>
        </w:rPr>
        <w:t>One-on-One Sessions</w:t>
      </w:r>
      <w:r>
        <w:rPr>
          <w:b/>
          <w:spacing w:val="-1"/>
          <w:sz w:val="24"/>
        </w:rPr>
        <w:t> </w:t>
      </w:r>
      <w:r>
        <w:rPr>
          <w:i/>
          <w:sz w:val="24"/>
        </w:rPr>
        <w:t>[Optional]</w:t>
      </w:r>
    </w:p>
    <w:p>
      <w:pPr>
        <w:pStyle w:val="ListParagraph"/>
        <w:numPr>
          <w:ilvl w:val="0"/>
          <w:numId w:val="2"/>
        </w:numPr>
        <w:tabs>
          <w:tab w:pos="2999" w:val="left" w:leader="none"/>
          <w:tab w:pos="3000" w:val="left" w:leader="none"/>
        </w:tabs>
        <w:spacing w:line="261" w:lineRule="auto" w:before="127" w:after="0"/>
        <w:ind w:left="3000" w:right="224" w:hanging="360"/>
        <w:jc w:val="left"/>
        <w:rPr>
          <w:i/>
          <w:sz w:val="24"/>
        </w:rPr>
      </w:pPr>
      <w:r>
        <w:rPr>
          <w:sz w:val="24"/>
        </w:rPr>
        <w:t>Participants meet and speak one on one with judges and other presenters who have committed to do so. </w:t>
      </w:r>
      <w:r>
        <w:rPr>
          <w:i/>
          <w:sz w:val="24"/>
        </w:rPr>
        <w:t>[Provide a sign-up </w:t>
      </w:r>
      <w:r>
        <w:rPr>
          <w:i/>
          <w:spacing w:val="-3"/>
          <w:sz w:val="24"/>
        </w:rPr>
        <w:t>sheet </w:t>
      </w:r>
      <w:r>
        <w:rPr>
          <w:i/>
          <w:sz w:val="24"/>
        </w:rPr>
        <w:t>at</w:t>
      </w:r>
      <w:r>
        <w:rPr>
          <w:i/>
          <w:spacing w:val="-1"/>
          <w:sz w:val="24"/>
        </w:rPr>
        <w:t> </w:t>
      </w:r>
      <w:r>
        <w:rPr>
          <w:i/>
          <w:sz w:val="24"/>
        </w:rPr>
        <w:t>registration.]</w:t>
      </w:r>
    </w:p>
    <w:p>
      <w:pPr>
        <w:pStyle w:val="ListParagraph"/>
        <w:numPr>
          <w:ilvl w:val="0"/>
          <w:numId w:val="2"/>
        </w:numPr>
        <w:tabs>
          <w:tab w:pos="2999" w:val="left" w:leader="none"/>
          <w:tab w:pos="3000" w:val="left" w:leader="none"/>
        </w:tabs>
        <w:spacing w:line="273" w:lineRule="exact" w:before="0" w:after="0"/>
        <w:ind w:left="3000" w:right="0" w:hanging="360"/>
        <w:jc w:val="left"/>
        <w:rPr>
          <w:i/>
          <w:sz w:val="24"/>
        </w:rPr>
      </w:pPr>
      <w:r>
        <w:rPr>
          <w:i/>
          <w:sz w:val="24"/>
        </w:rPr>
        <w:t>[Optional: Make applications to mentoring program available</w:t>
      </w:r>
      <w:r>
        <w:rPr>
          <w:i/>
          <w:spacing w:val="-1"/>
          <w:sz w:val="24"/>
        </w:rPr>
        <w:t> </w:t>
      </w:r>
      <w:r>
        <w:rPr>
          <w:i/>
          <w:sz w:val="24"/>
        </w:rPr>
        <w:t>to</w:t>
      </w:r>
    </w:p>
    <w:p>
      <w:pPr>
        <w:spacing w:before="23"/>
        <w:ind w:left="3000" w:right="0" w:firstLine="0"/>
        <w:jc w:val="left"/>
        <w:rPr>
          <w:i/>
          <w:sz w:val="24"/>
        </w:rPr>
      </w:pPr>
      <w:r>
        <w:rPr>
          <w:i/>
          <w:sz w:val="24"/>
        </w:rPr>
        <w:t>participants.]</w:t>
      </w:r>
    </w:p>
    <w:sectPr>
      <w:pgSz w:w="12240" w:h="15840"/>
      <w:pgMar w:top="14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000" w:hanging="360"/>
      </w:pPr>
      <w:rPr>
        <w:rFonts w:hint="default" w:ascii="Symbol" w:hAnsi="Symbol" w:eastAsia="Symbol" w:cs="Symbol"/>
        <w:w w:val="100"/>
        <w:sz w:val="24"/>
        <w:szCs w:val="24"/>
      </w:rPr>
    </w:lvl>
    <w:lvl w:ilvl="1">
      <w:start w:val="0"/>
      <w:numFmt w:val="bullet"/>
      <w:lvlText w:val="•"/>
      <w:lvlJc w:val="left"/>
      <w:pPr>
        <w:ind w:left="3658" w:hanging="360"/>
      </w:pPr>
      <w:rPr>
        <w:rFonts w:hint="default"/>
      </w:rPr>
    </w:lvl>
    <w:lvl w:ilvl="2">
      <w:start w:val="0"/>
      <w:numFmt w:val="bullet"/>
      <w:lvlText w:val="•"/>
      <w:lvlJc w:val="left"/>
      <w:pPr>
        <w:ind w:left="4316" w:hanging="360"/>
      </w:pPr>
      <w:rPr>
        <w:rFonts w:hint="default"/>
      </w:rPr>
    </w:lvl>
    <w:lvl w:ilvl="3">
      <w:start w:val="0"/>
      <w:numFmt w:val="bullet"/>
      <w:lvlText w:val="•"/>
      <w:lvlJc w:val="left"/>
      <w:pPr>
        <w:ind w:left="4974" w:hanging="360"/>
      </w:pPr>
      <w:rPr>
        <w:rFonts w:hint="default"/>
      </w:rPr>
    </w:lvl>
    <w:lvl w:ilvl="4">
      <w:start w:val="0"/>
      <w:numFmt w:val="bullet"/>
      <w:lvlText w:val="•"/>
      <w:lvlJc w:val="left"/>
      <w:pPr>
        <w:ind w:left="5632" w:hanging="360"/>
      </w:pPr>
      <w:rPr>
        <w:rFonts w:hint="default"/>
      </w:rPr>
    </w:lvl>
    <w:lvl w:ilvl="5">
      <w:start w:val="0"/>
      <w:numFmt w:val="bullet"/>
      <w:lvlText w:val="•"/>
      <w:lvlJc w:val="left"/>
      <w:pPr>
        <w:ind w:left="6290" w:hanging="360"/>
      </w:pPr>
      <w:rPr>
        <w:rFonts w:hint="default"/>
      </w:rPr>
    </w:lvl>
    <w:lvl w:ilvl="6">
      <w:start w:val="0"/>
      <w:numFmt w:val="bullet"/>
      <w:lvlText w:val="•"/>
      <w:lvlJc w:val="left"/>
      <w:pPr>
        <w:ind w:left="6948" w:hanging="360"/>
      </w:pPr>
      <w:rPr>
        <w:rFonts w:hint="default"/>
      </w:rPr>
    </w:lvl>
    <w:lvl w:ilvl="7">
      <w:start w:val="0"/>
      <w:numFmt w:val="bullet"/>
      <w:lvlText w:val="•"/>
      <w:lvlJc w:val="left"/>
      <w:pPr>
        <w:ind w:left="7606" w:hanging="360"/>
      </w:pPr>
      <w:rPr>
        <w:rFonts w:hint="default"/>
      </w:rPr>
    </w:lvl>
    <w:lvl w:ilvl="8">
      <w:start w:val="0"/>
      <w:numFmt w:val="bullet"/>
      <w:lvlText w:val="•"/>
      <w:lvlJc w:val="left"/>
      <w:pPr>
        <w:ind w:left="8264" w:hanging="360"/>
      </w:pPr>
      <w:rPr>
        <w:rFonts w:hint="default"/>
      </w:rPr>
    </w:lvl>
  </w:abstractNum>
  <w:abstractNum w:abstractNumId="0">
    <w:multiLevelType w:val="hybridMultilevel"/>
    <w:lvl w:ilvl="0">
      <w:start w:val="1"/>
      <w:numFmt w:val="upperLetter"/>
      <w:lvlText w:val="%1."/>
      <w:lvlJc w:val="left"/>
      <w:pPr>
        <w:ind w:left="567" w:hanging="448"/>
        <w:jc w:val="left"/>
      </w:pPr>
      <w:rPr>
        <w:rFonts w:hint="default" w:ascii="Times New Roman" w:hAnsi="Times New Roman" w:eastAsia="Times New Roman" w:cs="Times New Roman"/>
        <w:b/>
        <w:bCs/>
        <w:w w:val="99"/>
        <w:sz w:val="24"/>
        <w:szCs w:val="24"/>
      </w:rPr>
    </w:lvl>
    <w:lvl w:ilvl="1">
      <w:start w:val="0"/>
      <w:numFmt w:val="bullet"/>
      <w:lvlText w:val=""/>
      <w:lvlJc w:val="left"/>
      <w:pPr>
        <w:ind w:left="1110" w:hanging="360"/>
      </w:pPr>
      <w:rPr>
        <w:rFonts w:hint="default" w:ascii="Symbol" w:hAnsi="Symbol" w:eastAsia="Symbol" w:cs="Symbol"/>
        <w:w w:val="100"/>
        <w:sz w:val="24"/>
        <w:szCs w:val="24"/>
      </w:rPr>
    </w:lvl>
    <w:lvl w:ilvl="2">
      <w:start w:val="0"/>
      <w:numFmt w:val="bullet"/>
      <w:lvlText w:val="o"/>
      <w:lvlJc w:val="left"/>
      <w:pPr>
        <w:ind w:left="3360" w:hanging="360"/>
      </w:pPr>
      <w:rPr>
        <w:rFonts w:hint="default" w:ascii="Courier New" w:hAnsi="Courier New" w:eastAsia="Courier New" w:cs="Courier New"/>
        <w:w w:val="99"/>
        <w:sz w:val="24"/>
        <w:szCs w:val="24"/>
      </w:rPr>
    </w:lvl>
    <w:lvl w:ilvl="3">
      <w:start w:val="0"/>
      <w:numFmt w:val="bullet"/>
      <w:lvlText w:val="•"/>
      <w:lvlJc w:val="left"/>
      <w:pPr>
        <w:ind w:left="2820" w:hanging="360"/>
      </w:pPr>
      <w:rPr>
        <w:rFonts w:hint="default"/>
      </w:rPr>
    </w:lvl>
    <w:lvl w:ilvl="4">
      <w:start w:val="0"/>
      <w:numFmt w:val="bullet"/>
      <w:lvlText w:val="•"/>
      <w:lvlJc w:val="left"/>
      <w:pPr>
        <w:ind w:left="3360" w:hanging="360"/>
      </w:pPr>
      <w:rPr>
        <w:rFonts w:hint="default"/>
      </w:rPr>
    </w:lvl>
    <w:lvl w:ilvl="5">
      <w:start w:val="0"/>
      <w:numFmt w:val="bullet"/>
      <w:lvlText w:val="•"/>
      <w:lvlJc w:val="left"/>
      <w:pPr>
        <w:ind w:left="4396" w:hanging="360"/>
      </w:pPr>
      <w:rPr>
        <w:rFonts w:hint="default"/>
      </w:rPr>
    </w:lvl>
    <w:lvl w:ilvl="6">
      <w:start w:val="0"/>
      <w:numFmt w:val="bullet"/>
      <w:lvlText w:val="•"/>
      <w:lvlJc w:val="left"/>
      <w:pPr>
        <w:ind w:left="5433" w:hanging="360"/>
      </w:pPr>
      <w:rPr>
        <w:rFonts w:hint="default"/>
      </w:rPr>
    </w:lvl>
    <w:lvl w:ilvl="7">
      <w:start w:val="0"/>
      <w:numFmt w:val="bullet"/>
      <w:lvlText w:val="•"/>
      <w:lvlJc w:val="left"/>
      <w:pPr>
        <w:ind w:left="6470" w:hanging="360"/>
      </w:pPr>
      <w:rPr>
        <w:rFonts w:hint="default"/>
      </w:rPr>
    </w:lvl>
    <w:lvl w:ilvl="8">
      <w:start w:val="0"/>
      <w:numFmt w:val="bullet"/>
      <w:lvlText w:val="•"/>
      <w:lvlJc w:val="left"/>
      <w:pPr>
        <w:ind w:left="750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2820" w:hanging="360"/>
    </w:pPr>
    <w:rPr>
      <w:rFonts w:ascii="Times New Roman" w:hAnsi="Times New Roman" w:eastAsia="Times New Roman" w:cs="Times New Roman"/>
      <w:sz w:val="24"/>
      <w:szCs w:val="24"/>
    </w:rPr>
  </w:style>
  <w:style w:styleId="Heading1" w:type="paragraph">
    <w:name w:val="Heading 1"/>
    <w:basedOn w:val="Normal"/>
    <w:uiPriority w:val="1"/>
    <w:qFormat/>
    <w:pPr>
      <w:ind w:left="567" w:hanging="447"/>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8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CAlumno</dc:creator>
  <dc:title>Microsoft Word - Judicial Diversity Toolkit 01 12 2011.docx</dc:title>
  <dcterms:created xsi:type="dcterms:W3CDTF">2019-05-21T22:16:35Z</dcterms:created>
  <dcterms:modified xsi:type="dcterms:W3CDTF">2019-05-21T22:16:35Z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PScript5.dll Version 5.2.2</vt:lpwstr>
  </property>
  <property fmtid="{D5CDD505-2E9C-101B-9397-08002B2CF9AE}" pid="4" name="LastSaved">
    <vt:filetime>2019-05-21T00:00:00Z</vt:filetime>
  </property>
</Properties>
</file>